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center"/>
        <w:outlineLvl w:val="0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Информация о реализации национального проекта «Здравоохранение» за 2023 год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 участвует в национальном проекте «Здравоохранение» (далее – Проект), путем реализации соответствующих региональных проектов: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оказания первичной медико-санитарной помощи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сердечно-сосудистыми заболеваниями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онкологическими заболеваниями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детского здравоохранения Иркутской области, включая создание современной инфраструктуры оказания медицинской помощи детям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медицинских организаций системы здравоохранения Иркутской области квалифицированными кадрами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единого цифрового контура в здравоохранении на основе ЕГИСЗ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экспорта медицинских услуг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первичного звена здравоохранения.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финансирование национального проекта на 2023 год </w:t>
        <w:br/>
        <w:t>2 834,8 млн рублей, из них средства федерального бюджета 2472,2 млн рублей (87,2%).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Законтрактовано 2 833,7 млн рублей (99,96%). В ходе проведения аукционных процедур сложилась экономия денежных в размере </w:t>
        <w:br/>
        <w:t>1,1 млн рублей (0,0,4%).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освоение составило 2 830,1 млн руб. (99,8% от лимитов или 99,9% от принятых бюджетных обязательств). 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реализованы мероприятия: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РП «Развития первичной медико-санитарная помощи» - 278 061,3 тыс. руб.</w:t>
      </w:r>
      <w:r>
        <w:rPr>
          <w:rFonts w:ascii="Times New Roman" w:hAnsi="Times New Roman"/>
          <w:sz w:val="28"/>
          <w:szCs w:val="28"/>
        </w:rPr>
        <w:t xml:space="preserve"> (госзадание)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(ФБ – 127 526,3 тыс. руб., ОБ – 150 535,0 тыс. руб.)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обеспечение закупки авиационных работ в целях оказания медицинской помощи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Выполнено 218 вылетов, оказана медицинская помощь (эвакуация) 358 чел., из них дети – 121 чел. Доля лиц, госпитализированных по экстренным показаниям в течение первых суток от общего числа больных, к которым совершены вылеты – 98,9%.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РП «Борьба с сердечно-сосудистыми заболеваниями» - 263 636, тыс. руб.: 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оснащение оборудованием региональных сосудистых центров и первичных сосудистых отделений – 116 593,4 тыс. руб. (ФБ)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2023 году в рамках данного мероприятия закуплено 115 ед. медицинского оборудования для четырех медицинских организаций, подведомственных министерству здравоохранения Иркутской области: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116 593,4 тыс. руб. (100%)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– 147 043,2 тыс. руб. (ФБ – 139 661,5 тыс. руб., ОБ – 7 381,7 тыс. руб.)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Обеспечена профилактика развития сердечно-сосудистых заболеваний и сердечно-сосудистых осложнений у пациентов высокого риска, находящихся под диспансерным наблюдением</w:t>
      </w:r>
      <w:r>
        <w:rPr>
          <w:rFonts w:ascii="Times New Roman" w:hAnsi="Times New Roman"/>
          <w:sz w:val="28"/>
          <w:szCs w:val="28"/>
          <w:shd w:fill="F2F6FB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96,9% (12 123 чел.). 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147 043,0 тыс. руб. (100%)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РП «Борьба с онкологическими заболеваниями»: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- переоснащение медицинских организаций, оказывающих медицинскую помощь больным с онкологическими заболеваниями – 83 443,7 тыс. руб. (ФБ) 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Поставлено 2 ед. медицинского оборудования для областной детской клинической больнице.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83 443,7 тыс. руб. (100%)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РП «Детское здравоохранение Иркутской области»: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- расширение программы иммунизации детского населения за счет регионального календаря профилактических прививок - 38 996,2 тыс. руб. (ОБ) 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вакцинация детей от менингококковой инфекции.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Вакцина от ветряной оспы на сумму 10 404,9 тыс. руб. поставлена.</w:t>
      </w:r>
    </w:p>
    <w:p>
      <w:pPr>
        <w:pStyle w:val="Normal"/>
        <w:widowControl w:val="false"/>
        <w:numPr>
          <w:ilvl w:val="0"/>
          <w:numId w:val="0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before="0"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 xml:space="preserve">38 996,2 тыс. руб. (100,0%). 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РП «Медицинские кадры Иркутской области» - 26 552,8 тыс. руб.: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повышение качества подготовки и уровня квалификации медицинских кадров – 5 955,00 тыс. руб. (ОБ)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обучение медицинских специалистов (повышение квалификации) медицинских организаций, подведомственных Минздраву ИО.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5 955,00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руб. (100,0%)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ежемесячная денежная выплата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 – 22 928,5 тыс. руб. (ОБ)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Заявительный характер, не подлежит контрактации.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 xml:space="preserve">22 08,3 тыс. руб. (96,3%) 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РП «Цифровой контур здравоохранения»: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создание единого цифрового контура в здравоохранении на основе единой государственной информационной системы здравоохранения (ЕГИЗ) – 111 625,5 тыс. руб. (ФБ – 107 160,3 тыс. руб., ОБ – 4 465,2 тыс. руб.)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Выполнены госконтракты на сумму 49 252,0 тыс. рублей (44,1%).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осуществляется приемка выполненных работ по государственному контракту на сумму 62 366,2 тыс. руб.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49 252,0 тыс. рублей (44,1%).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РП «Модернизация первичного звена здравоохранения Иркутской области» - 2 025 181,9 тыс. руб.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1 924 095,2 тыс. руб. (95,0%)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оснащение автомобильным транспортом медицинских организаций – </w:t>
        <w:br/>
        <w:t>75 225,0 тыс. руб.  (ФБ – 71 302,2 тыс. руб., ОБ – 3 922,8 тыс. руб.)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приобретено 74 ед. автомобильного транспорта (централизованная закупка).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75 191,3 тыс. руб. (100,0%)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- приобретение медицинского оборудования для медицинских организаций – </w:t>
        <w:br/>
        <w:t>165 118,9 тыс. руб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u w:val="single"/>
        </w:rPr>
        <w:t>(ФБ – 156 508,6 тыс. руб., ОБ – 8 610,3 тыс. руб.)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Закуплено и поставлено 58 ед. медицинского оборудования для медицинских организаций, подведомственных Минздраву ИО: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165 021,3 тыс. руб. (100,0%)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- приобретение, поставка, монтаж модульных конструкций – </w:t>
      </w:r>
      <w:r>
        <w:rPr>
          <w:rFonts w:ascii="Times New Roman" w:hAnsi="Times New Roman"/>
          <w:i/>
          <w:sz w:val="28"/>
          <w:szCs w:val="28"/>
        </w:rPr>
        <w:t>165 886,3 тыс. руб. (ФБ – 157 235,9 тыс. руб., ОБ – 8 650,4 тыс. руб.)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Заключены государственные контракты на монтаж 19 быстровозводимых модульных конструкций (далее - БМК) (100%). Смонтированы 18 БМК (94,7% от плана): 16 фельдшерско-акушерских пунктов (далее – ФАП) и две врачебные амбулатории. Получены лицензии на медицинскую деятельность на 16 ФАП (84,2%), лицензии на две врачебные амбулатории будут получены до 1 февраля 2024 года. Кассовое освоение – 165 885,81 тыс. руб. – 99,9% (ФБ – 157 235,43 тыс. руб.).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Контракт на возведение одного ФАПа (ОГБУЗ «Киренская районная больница», с. Петропавловское) приостановлен подрядчиком до момента официального открытия ледовой переправы, ориентировочный срок получения лицензии на медицинскую деятельность по данному объекту – до 1 апреля 2024 года. 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165 885,8 тыс. руб. (100,0%)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- проведение капитального ремонта зданий медицинских организаций – </w:t>
      </w:r>
      <w:r>
        <w:rPr>
          <w:rFonts w:ascii="Times New Roman" w:hAnsi="Times New Roman"/>
          <w:i/>
          <w:sz w:val="28"/>
          <w:szCs w:val="28"/>
        </w:rPr>
        <w:t>395 474,2 тыс. руб. (ФБ – 374 851,6 тыс. руб., ОБ – 20 622,5 тыс. руб.).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запланировано проведение капитального ремонта 18 объектов, из них четыре объекта, переходящие с 2022 года.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Законтрактовано и начато проведение капитального ремонта на 18 объектах (100,0 %), 16 объектов сданы (88,9%), по двум объектам (11,1%) ОГБУЗ «Тулунская городская больница» срок оплаты до 15 января 2024 года, ОГБУЗ «Усть-Кутская районная больница» завершение работы в срок до 15 февраля 2024 года (ГК заключен в сентябре 2023 года).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Касса – </w:t>
      </w:r>
      <w:r>
        <w:rPr>
          <w:rFonts w:ascii="Times New Roman" w:hAnsi="Times New Roman"/>
          <w:b/>
          <w:sz w:val="28"/>
          <w:szCs w:val="28"/>
        </w:rPr>
        <w:t>394 421,7 тыс. руб. (99,7%)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 проведение капитального строительства (реконструкции) – 1 223 575,1 тыс. руб.  (ФБ – 1 159 770,6 тыс. руб., ОБ – 63 804,5 тыс. руб.)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Заключены ГК на строительство 7 об. (100%):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Заключены государственные контракты на строительство семи объектов (100%) на сумму 1 223 575,5 тыс. руб. (100,0%). 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Кассовое освоение – 1 123 575,1 тыс. руб. – 91,8% (ФБ – 1 064 985,3 тыс. рублей).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  <w:tab/>
        <w:t xml:space="preserve">ОГБУЗ «Тайшетская районная больница» Шелеховская участковая больница – кассовое освоение 18 039,6 тыс. рублей (100%). Процент готовности строительства Объекта составляет 100%. </w:t>
      </w:r>
      <w:r>
        <w:rPr>
          <w:rFonts w:ascii="Times New Roman" w:hAnsi="Times New Roman"/>
          <w:sz w:val="28"/>
          <w:szCs w:val="28"/>
        </w:rPr>
        <w:t>Объект введен в эксплуатацию. Проводится работа по получению экспертного, санитарно-эпидемиологического заключения для дальнейшего лицензирования.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  <w:tab/>
        <w:t>Тангуйская участковая больница ОГБУЗ «Братская районная больница». Планируемый срок завершения работ декабрь 2023 года. Кассовое освоение 301 535,5 тыс. рублей (100,0%). Процент готовности строительства Объекта составляет 56%. Срыв сроков реализации мероприятия со стороны Подрядчика. Заказчиком принимаются штрафные санкции в соответствии с условиями государственного контракта в отношении ООО «Фортуна». Информация направлена в Прокуратуру Иркутской области (№ 02-01-15079/23 от 18 декабря 2023 года).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Министра здравоохранения Российской Федерации М.А. Мурашко за подписью Губернатора Иркутской области И.И. Кобзева направлено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письмо </w:t>
      </w:r>
      <w:r>
        <w:rPr>
          <w:rFonts w:ascii="Times New Roman" w:hAnsi="Times New Roman"/>
          <w:sz w:val="28"/>
          <w:szCs w:val="28"/>
        </w:rPr>
        <w:t>от 18 декабря 2023 года № 02-01-15079/23 с обоснованием задержки сроков выполнения работ по строительству Тангуйской участковой больницы и просьбой перенести срок завершения строительства на 2024 год.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  <w:tab/>
        <w:t>поликлиника на 200 посещений в смену в п. Качуг. Планируемый срок завершения работ – сентябрь 2024 года. Кассовое освоение – 180 000,0 тыс. рублей (100%). Процент готовности строительства Объекта составляет 50%;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  <w:tab/>
        <w:t>детская поликлиника в п. Залари на 100 посещений. Планируемый срок завершения работ – третий квартал 2024 года. Кассовое освоение – 200 000,0 тыс. рублей (100,0%). Процент готовности строительства Объекта – 46%;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  <w:tab/>
        <w:t>детская поликлиника ОГАУЗ «ИГКБ № 10» на бульваре Рябикова, 31. Планируемый срок завершения работ четвертый квартал 2025 года, кассовое освоение – 424 000,0 тыс. рублей (100,0%). Процент готовности строительства Объекта составляет 19%;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  <w:tab/>
        <w:t>ОГБУЗ «Иркутская поликлиника № 15». Планируемый срок завершения работ четвертый квартал 2025 года. Процент готовности строительства Объекта составляет 3% (денежные средства на 2023 год не запланированы);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  <w:tab/>
        <w:t xml:space="preserve">детская поликлиника на 150 посещений в смену по адресу: Иркутская область, Эхирит-Булугатский район, п. Усть-Ордынский – касса 100 000,0 тыс. рублей (100%). Планируемый срок завершения работ 4 квартал 2025 года. </w:t>
      </w:r>
    </w:p>
    <w:p>
      <w:p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clear" w:pos="708"/>
          <w:tab w:val="left" w:pos="851" w:leader="none"/>
          <w:tab w:val="left" w:pos="993" w:leader="none"/>
        </w:tabs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национального проекта «Здравоохранение» на 2023 год утверждено 54 показателя, по итогам 2023 года все показатели достигнуты </w:t>
        <w:br/>
        <w:t xml:space="preserve">(1 квартал – не достигнуто 23 показателя (42,6 %), 2 квартал – </w:t>
        <w:br/>
        <w:t xml:space="preserve">27 показателей (50,0%), 3 квартал – 9 (16,7%). 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8"/>
        <w:gridCol w:w="5246"/>
        <w:gridCol w:w="1417"/>
        <w:gridCol w:w="1276"/>
        <w:gridCol w:w="1416"/>
        <w:gridCol w:w="6"/>
      </w:tblGrid>
      <w:tr>
        <w:trPr>
          <w:trHeight w:val="20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63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национальных проектов "Здравоохранение", "Демография", не достигшие плановых значений на 1 октября 2023 года</w:t>
            </w:r>
          </w:p>
        </w:tc>
        <w:tc>
          <w:tcPr>
            <w:tcW w:w="12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национального проекта / регионального проекта / показателя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2023 год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01.01.2024 </w:t>
            </w:r>
          </w:p>
        </w:tc>
      </w:tr>
      <w:tr>
        <w:trPr>
          <w:trHeight w:val="20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РП "Развитие системы оказания первичной медико-санитарной помощи"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ФП, ФАПов и ВА, в расчете на 1 сельского жителя, посещение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поликлиник и поликлинических подразделений, участвующих в создании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 тиражировании "Новой модели организации оказания медицинской помощи", от общего количества таких организаций,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тысяча посещений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6 821,3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13 467,348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лиц (пациентов), дополнительно эвакуированных с использованием санитарной авиации (ежегодно, человек) не менее, человек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бригаду, тысяча посещений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сердечно-сосудистыми заболеваниями"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70,90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Больничная летальность от инфаркта миокарда,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рентген-эндоваскулярных вмешательств в лечебных целях, тыс. ед.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4,642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онкологическими заболеваниями"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76,90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злокачественных новообразований, выявленных на I-II стадиях,%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"Программа развития детского здравоохранения Иркутской области,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посещений детьми медицинских организаций с профилактическими целями,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 детей в возрасте 0-17 лет на 100 000 детей соответствующего возраста, число случаев на 100 тысяч детей соответсвующего возраста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 детей в возрасте 0-4 года на 1000 родившихся живыми, промилле (0,1 процента)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глаза и его придаточного аппарата 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Младенческая смертность, промилле (0,1 процента)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педиатрами 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"Медицинские кадры Иркутской области"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первичную медико-санитарную помощь, чел. на 10 тыс. населения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организациях, чел на 10 тыс. населения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30,533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31,522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"Развитие экспорта медицинских услуг на территории Иркутской области"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пролеченных иностранных граждан (тыс. чел.)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22,500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30,387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3,940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"Создание единого цифрового контура в здравоохранении на основе ЕГИСЗ"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функций, тысяча человек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524,05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записей на прием к врачу, совершенных гражданами дистанционно,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 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88,24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 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РП "Модернизация первичного звена здравоохранения"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thinReverseDiagStripe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медицинских организаций на 1 сельского жителя в год, единица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6,81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38,87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помощью, %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B7DEE8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39,40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ms Rmn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c065e"/>
    <w:pPr>
      <w:widowControl/>
      <w:bidi w:val="0"/>
      <w:spacing w:lineRule="auto" w:line="240"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861d0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c0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LibreOffice/7.5.9.2$Linux_X86_64 LibreOffice_project/50$Build-2</Application>
  <AppVersion>15.0000</AppVersion>
  <Pages>12</Pages>
  <Words>2595</Words>
  <Characters>17161</Characters>
  <CharactersWithSpaces>19513</CharactersWithSpaces>
  <Paragraphs>392</Paragraphs>
  <Company>Министерство здравоохранения Иркутской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2023-10-13T08:39:00Z</dcterms:created>
  <dc:creator>Татьяна С. Карташева</dc:creator>
  <dc:description/>
  <dc:language>ru-RU</dc:language>
  <cp:lastModifiedBy/>
  <dcterms:modified xsi:type="dcterms:W3CDTF">2024-01-16T13:43:10Z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