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7D5B29" w:rsidRDefault="00B369B8" w:rsidP="007D5B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10</w:t>
            </w:r>
            <w:bookmarkStart w:id="0" w:name="_GoBack"/>
            <w:bookmarkEnd w:id="0"/>
          </w:p>
          <w:p w:rsidR="00B369B8" w:rsidRPr="003B43C1" w:rsidRDefault="00B369B8" w:rsidP="007D5B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Дополнительному соглашению № 8 от 31.05.2023г.</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3F4AB9" w:rsidRPr="003F4AB9" w:rsidTr="00FE7B4D">
        <w:trPr>
          <w:trHeight w:val="300"/>
        </w:trPr>
        <w:tc>
          <w:tcPr>
            <w:tcW w:w="14758" w:type="dxa"/>
            <w:gridSpan w:val="4"/>
            <w:tcBorders>
              <w:top w:val="nil"/>
              <w:left w:val="nil"/>
              <w:bottom w:val="nil"/>
              <w:right w:val="nil"/>
            </w:tcBorders>
            <w:shd w:val="clear" w:color="auto" w:fill="auto"/>
            <w:vAlign w:val="center"/>
          </w:tcPr>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к Тарифному соглашению на оплату медицинской помощи</w:t>
            </w:r>
          </w:p>
          <w:p w:rsidR="003F4AB9" w:rsidRPr="003F4AB9" w:rsidRDefault="003F4AB9" w:rsidP="003F4AB9">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по обязательному медицинскому страхованию</w:t>
            </w:r>
          </w:p>
          <w:p w:rsidR="003F4AB9" w:rsidRPr="003B43C1" w:rsidRDefault="003F4AB9" w:rsidP="00FC5D54">
            <w:pPr>
              <w:jc w:val="right"/>
              <w:rPr>
                <w:rFonts w:ascii="Times New Roman" w:eastAsia="Times New Roman" w:hAnsi="Times New Roman" w:cs="Times New Roman"/>
                <w:color w:val="000000"/>
                <w:sz w:val="20"/>
                <w:szCs w:val="20"/>
                <w:lang w:eastAsia="ru-RU"/>
              </w:rPr>
            </w:pPr>
            <w:r w:rsidRPr="003F4AB9">
              <w:rPr>
                <w:rFonts w:ascii="Times New Roman" w:eastAsia="Times New Roman" w:hAnsi="Times New Roman" w:cs="Times New Roman"/>
                <w:color w:val="000000"/>
                <w:sz w:val="20"/>
                <w:szCs w:val="20"/>
                <w:lang w:eastAsia="ru-RU"/>
              </w:rPr>
              <w:t xml:space="preserve"> в Иркутской области от 30.12.2022г.</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0A1CE2">
            <w:pPr>
              <w:spacing w:after="0" w:line="240" w:lineRule="auto"/>
              <w:jc w:val="right"/>
              <w:rPr>
                <w:rFonts w:ascii="Times New Roman" w:eastAsia="Times New Roman" w:hAnsi="Times New Roman" w:cs="Times New Roman"/>
                <w:color w:val="000000"/>
                <w:sz w:val="20"/>
                <w:szCs w:val="20"/>
                <w:lang w:eastAsia="ru-RU"/>
              </w:rPr>
            </w:pP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Default="004A21C7" w:rsidP="007D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Раздел 1. </w:t>
            </w:r>
            <w:r w:rsidR="007D5B29" w:rsidRPr="003B43C1">
              <w:rPr>
                <w:rFonts w:ascii="Times New Roman" w:eastAsia="Times New Roman" w:hAnsi="Times New Roman" w:cs="Times New Roman"/>
                <w:color w:val="000000"/>
                <w:sz w:val="20"/>
                <w:szCs w:val="2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p w:rsidR="00632569" w:rsidRDefault="00632569" w:rsidP="007D5B29">
            <w:pPr>
              <w:spacing w:after="0" w:line="240" w:lineRule="auto"/>
              <w:jc w:val="center"/>
              <w:rPr>
                <w:rFonts w:ascii="Times New Roman" w:eastAsia="Times New Roman" w:hAnsi="Times New Roman" w:cs="Times New Roman"/>
                <w:color w:val="000000"/>
                <w:sz w:val="20"/>
                <w:szCs w:val="20"/>
                <w:lang w:eastAsia="ru-RU"/>
              </w:rPr>
            </w:pPr>
          </w:p>
          <w:p w:rsidR="00632569" w:rsidRDefault="00632569" w:rsidP="00632569">
            <w:pPr>
              <w:pStyle w:val="ConsPlusNormal"/>
              <w:jc w:val="center"/>
              <w:rPr>
                <w:rFonts w:ascii="Times New Roman" w:hAnsi="Times New Roman" w:cs="Times New Roman"/>
                <w:sz w:val="20"/>
              </w:rPr>
            </w:pPr>
            <w:r w:rsidRPr="003B43C1">
              <w:rPr>
                <w:rFonts w:ascii="Times New Roman" w:hAnsi="Times New Roman" w:cs="Times New Roman"/>
                <w:color w:val="000000"/>
                <w:sz w:val="20"/>
              </w:rPr>
              <w:t>ПЕРЕЧЕНЬ ПОКАЗАТЕЛЕЙ РЕЗУЛЬТАТИВНОСТИ ДЕЯТЕЛЬНОСТИ И</w:t>
            </w:r>
            <w:r w:rsidR="00E904FF">
              <w:rPr>
                <w:rFonts w:ascii="Times New Roman" w:hAnsi="Times New Roman" w:cs="Times New Roman"/>
                <w:color w:val="000000"/>
                <w:sz w:val="20"/>
              </w:rPr>
              <w:t xml:space="preserve"> ПОДХОДЫ К БАЛЬНОЙ ОЦЕНКЕ ПОКАЗАТЕЛЕЙ</w:t>
            </w:r>
            <w:r w:rsidRPr="003B43C1">
              <w:rPr>
                <w:rFonts w:ascii="Times New Roman" w:hAnsi="Times New Roman" w:cs="Times New Roman"/>
                <w:sz w:val="20"/>
              </w:rPr>
              <w:t xml:space="preserve"> РЕЗУЛЬТАТИВНОСТИ </w:t>
            </w:r>
            <w:r>
              <w:rPr>
                <w:rFonts w:ascii="Times New Roman" w:hAnsi="Times New Roman" w:cs="Times New Roman"/>
                <w:sz w:val="20"/>
              </w:rPr>
              <w:t xml:space="preserve"> </w:t>
            </w:r>
          </w:p>
          <w:p w:rsidR="00632569" w:rsidRPr="003B43C1" w:rsidRDefault="00632569" w:rsidP="007D5B29">
            <w:pPr>
              <w:spacing w:after="0" w:line="240" w:lineRule="auto"/>
              <w:jc w:val="center"/>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bookmarkStart w:id="1" w:name="OLE_LINK1"/>
    </w:p>
    <w:tbl>
      <w:tblPr>
        <w:tblpPr w:leftFromText="180" w:rightFromText="180" w:vertAnchor="text" w:tblpX="-500" w:tblpY="1"/>
        <w:tblOverlap w:val="never"/>
        <w:tblW w:w="15021" w:type="dxa"/>
        <w:tblLayout w:type="fixed"/>
        <w:tblLook w:val="04A0" w:firstRow="1" w:lastRow="0" w:firstColumn="1" w:lastColumn="0" w:noHBand="0" w:noVBand="1"/>
      </w:tblPr>
      <w:tblGrid>
        <w:gridCol w:w="557"/>
        <w:gridCol w:w="5392"/>
        <w:gridCol w:w="2693"/>
        <w:gridCol w:w="5670"/>
        <w:gridCol w:w="709"/>
      </w:tblGrid>
      <w:tr w:rsidR="00C82289" w:rsidRPr="00C82289" w:rsidTr="00C82289">
        <w:trPr>
          <w:trHeight w:val="977"/>
          <w:tblHead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rsidR="00C82289" w:rsidRPr="00C82289" w:rsidRDefault="00C82289" w:rsidP="00921C55">
            <w:pPr>
              <w:spacing w:after="0" w:line="240" w:lineRule="auto"/>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Наименование показателя</w:t>
            </w:r>
          </w:p>
        </w:tc>
        <w:tc>
          <w:tcPr>
            <w:tcW w:w="2693" w:type="dxa"/>
            <w:tcBorders>
              <w:top w:val="single" w:sz="4" w:space="0" w:color="auto"/>
              <w:left w:val="nil"/>
              <w:bottom w:val="single" w:sz="4" w:space="0" w:color="auto"/>
              <w:right w:val="single" w:sz="4" w:space="0" w:color="auto"/>
            </w:tcBorders>
            <w:vAlign w:val="center"/>
          </w:tcPr>
          <w:p w:rsidR="00C82289" w:rsidRPr="00C82289" w:rsidRDefault="00C82289" w:rsidP="00C82289">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Предположительный результат</w:t>
            </w:r>
          </w:p>
        </w:tc>
        <w:tc>
          <w:tcPr>
            <w:tcW w:w="5670" w:type="dxa"/>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Индикаторы выполнения показателя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Макс. балл**</w:t>
            </w:r>
          </w:p>
        </w:tc>
      </w:tr>
      <w:tr w:rsidR="00C82289" w:rsidRPr="00C82289" w:rsidTr="00C82289">
        <w:trPr>
          <w:trHeight w:val="685"/>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Взрослое население (в возрасте 18 лет и старше)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19</w:t>
            </w:r>
          </w:p>
        </w:tc>
      </w:tr>
      <w:tr w:rsidR="00C82289" w:rsidRPr="00C82289" w:rsidTr="00C82289">
        <w:trPr>
          <w:trHeight w:val="76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врачебных посещений с профилактической целью </w:t>
            </w:r>
            <w:r w:rsidRPr="00C82289">
              <w:rPr>
                <w:rFonts w:ascii="Times New Roman" w:eastAsia="Times New Roman" w:hAnsi="Times New Roman" w:cs="Times New Roman"/>
                <w:color w:val="000000" w:themeColor="text1"/>
                <w:sz w:val="20"/>
                <w:szCs w:val="20"/>
                <w:lang w:eastAsia="ru-RU"/>
              </w:rPr>
              <w:br/>
              <w:t>за период, от общего числа посещений за период (включая посещения на дому).</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3 %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выше среднего значения по субъекту Российской Федерации**** в текущем периоде (далее – 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максимально возможное значение показателя (далее – 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5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C82289">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показателя 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196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за период по отношению к показателю 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24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с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C82289">
              <w:rPr>
                <w:rFonts w:ascii="Times New Roman" w:eastAsia="Times New Roman" w:hAnsi="Times New Roman" w:cs="Times New Roman"/>
                <w:color w:val="000000" w:themeColor="text1"/>
                <w:sz w:val="20"/>
                <w:szCs w:val="20"/>
                <w:lang w:eastAsia="ru-RU"/>
              </w:rPr>
              <w:t>обструктивная</w:t>
            </w:r>
            <w:proofErr w:type="spellEnd"/>
            <w:r w:rsidRPr="00C82289">
              <w:rPr>
                <w:rFonts w:ascii="Times New Roman" w:eastAsia="Times New Roman" w:hAnsi="Times New Roman" w:cs="Times New Roman"/>
                <w:color w:val="000000" w:themeColor="text1"/>
                <w:sz w:val="20"/>
                <w:szCs w:val="20"/>
                <w:lang w:eastAsia="ru-RU"/>
              </w:rPr>
              <w:t xml:space="preserve"> легочная болезнь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68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&lt; 5 % - </w:t>
            </w:r>
            <w:r w:rsidRPr="00C82289">
              <w:rPr>
                <w:rFonts w:ascii="Times New Roman" w:eastAsia="Times New Roman" w:hAnsi="Times New Roman" w:cs="Times New Roman"/>
                <w:color w:val="000000" w:themeColor="text1"/>
                <w:sz w:val="20"/>
                <w:szCs w:val="20"/>
                <w:lang w:eastAsia="ru-RU"/>
              </w:rPr>
              <w:br/>
              <w:t>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5 % - </w:t>
            </w:r>
            <w:r w:rsidRPr="00C82289">
              <w:rPr>
                <w:rFonts w:ascii="Times New Roman" w:eastAsia="Times New Roman" w:hAnsi="Times New Roman" w:cs="Times New Roman"/>
                <w:color w:val="000000" w:themeColor="text1"/>
                <w:sz w:val="20"/>
                <w:szCs w:val="20"/>
                <w:lang w:eastAsia="ru-RU"/>
              </w:rPr>
              <w:br/>
              <w:t>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 10 % - </w:t>
            </w:r>
            <w:r w:rsidRPr="00C82289">
              <w:rPr>
                <w:rFonts w:ascii="Times New Roman" w:eastAsia="Times New Roman" w:hAnsi="Times New Roman" w:cs="Times New Roman"/>
                <w:color w:val="000000" w:themeColor="text1"/>
                <w:sz w:val="20"/>
                <w:szCs w:val="20"/>
                <w:lang w:eastAsia="ru-RU"/>
              </w:rPr>
              <w:br/>
              <w:t>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83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Выполнение плана вакцинации взрослых граждан </w:t>
            </w:r>
            <w:r w:rsidRPr="00C82289">
              <w:rPr>
                <w:rFonts w:ascii="Times New Roman" w:eastAsia="Times New Roman" w:hAnsi="Times New Roman" w:cs="Times New Roman"/>
                <w:color w:val="000000" w:themeColor="text1"/>
                <w:sz w:val="20"/>
                <w:szCs w:val="20"/>
                <w:lang w:eastAsia="ru-RU"/>
              </w:rPr>
              <w:br/>
              <w:t>по эпидемиологическим показаниям за период</w:t>
            </w:r>
            <w:r w:rsidR="00921C55" w:rsidRPr="00C82289">
              <w:rPr>
                <w:rFonts w:ascii="Times New Roman" w:eastAsia="Times New Roman" w:hAnsi="Times New Roman" w:cs="Times New Roman"/>
                <w:color w:val="000000" w:themeColor="text1"/>
                <w:sz w:val="20"/>
                <w:szCs w:val="20"/>
                <w:lang w:eastAsia="ru-RU"/>
              </w:rPr>
              <w:t xml:space="preserve"> </w:t>
            </w:r>
            <w:r w:rsidR="00921C55">
              <w:rPr>
                <w:rFonts w:ascii="Times New Roman" w:eastAsia="Times New Roman" w:hAnsi="Times New Roman" w:cs="Times New Roman"/>
                <w:color w:val="000000" w:themeColor="text1"/>
                <w:sz w:val="20"/>
                <w:szCs w:val="20"/>
                <w:lang w:eastAsia="ru-RU"/>
              </w:rPr>
              <w:t>(</w:t>
            </w:r>
            <w:proofErr w:type="spellStart"/>
            <w:r w:rsidR="00921C55" w:rsidRPr="00C82289">
              <w:rPr>
                <w:rFonts w:ascii="Times New Roman" w:eastAsia="Times New Roman" w:hAnsi="Times New Roman" w:cs="Times New Roman"/>
                <w:color w:val="000000" w:themeColor="text1"/>
                <w:sz w:val="20"/>
                <w:szCs w:val="20"/>
                <w:lang w:eastAsia="ru-RU"/>
              </w:rPr>
              <w:t>коронавирусн</w:t>
            </w:r>
            <w:r w:rsidR="00921C55">
              <w:rPr>
                <w:rFonts w:ascii="Times New Roman" w:eastAsia="Times New Roman" w:hAnsi="Times New Roman" w:cs="Times New Roman"/>
                <w:color w:val="000000" w:themeColor="text1"/>
                <w:sz w:val="20"/>
                <w:szCs w:val="20"/>
                <w:lang w:eastAsia="ru-RU"/>
              </w:rPr>
              <w:t>ая</w:t>
            </w:r>
            <w:proofErr w:type="spellEnd"/>
            <w:r w:rsidR="00921C55" w:rsidRPr="00C82289">
              <w:rPr>
                <w:rFonts w:ascii="Times New Roman" w:eastAsia="Times New Roman" w:hAnsi="Times New Roman" w:cs="Times New Roman"/>
                <w:color w:val="000000" w:themeColor="text1"/>
                <w:sz w:val="20"/>
                <w:szCs w:val="20"/>
                <w:lang w:eastAsia="ru-RU"/>
              </w:rPr>
              <w:t xml:space="preserve"> инфекци</w:t>
            </w:r>
            <w:r w:rsidR="00921C55">
              <w:rPr>
                <w:rFonts w:ascii="Times New Roman" w:eastAsia="Times New Roman" w:hAnsi="Times New Roman" w:cs="Times New Roman"/>
                <w:color w:val="000000" w:themeColor="text1"/>
                <w:sz w:val="20"/>
                <w:szCs w:val="20"/>
                <w:lang w:eastAsia="ru-RU"/>
              </w:rPr>
              <w:t>я</w:t>
            </w:r>
            <w:r w:rsidR="00921C55" w:rsidRPr="00C82289">
              <w:rPr>
                <w:rFonts w:ascii="Times New Roman" w:eastAsia="Times New Roman" w:hAnsi="Times New Roman" w:cs="Times New Roman"/>
                <w:color w:val="000000" w:themeColor="text1"/>
                <w:sz w:val="20"/>
                <w:szCs w:val="20"/>
                <w:lang w:eastAsia="ru-RU"/>
              </w:rPr>
              <w:t xml:space="preserve"> COVID-19</w:t>
            </w:r>
            <w:r w:rsidRPr="00C82289">
              <w:rPr>
                <w:rFonts w:ascii="Times New Roman" w:eastAsia="Times New Roman" w:hAnsi="Times New Roman" w:cs="Times New Roman"/>
                <w:color w:val="000000" w:themeColor="text1"/>
                <w:sz w:val="20"/>
                <w:szCs w:val="20"/>
                <w:lang w:eastAsia="ru-RU"/>
              </w:rPr>
              <w:t>).</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плана или более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711"/>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диспансерного наблюдения</w:t>
            </w:r>
          </w:p>
        </w:tc>
      </w:tr>
      <w:tr w:rsidR="00C82289" w:rsidRPr="00C82289" w:rsidTr="00C82289">
        <w:trPr>
          <w:trHeight w:val="237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болезнями системы кровообращения</w:t>
            </w:r>
            <w:r w:rsidR="002D2DB1" w:rsidRP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w:t>
            </w:r>
            <w:r w:rsidR="002D2DB1" w:rsidRP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3 % -</w:t>
            </w:r>
            <w:r w:rsidRPr="00C82289">
              <w:rPr>
                <w:rFonts w:ascii="Times New Roman" w:eastAsia="Times New Roman" w:hAnsi="Times New Roman" w:cs="Times New Roman"/>
                <w:color w:val="000000" w:themeColor="text1"/>
                <w:sz w:val="20"/>
                <w:szCs w:val="20"/>
                <w:lang w:eastAsia="ru-RU"/>
              </w:rPr>
              <w:br/>
              <w:t xml:space="preserve">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3 % -</w:t>
            </w:r>
            <w:r w:rsidRPr="00C82289">
              <w:rPr>
                <w:rFonts w:ascii="Times New Roman" w:eastAsia="Times New Roman" w:hAnsi="Times New Roman" w:cs="Times New Roman"/>
                <w:color w:val="000000" w:themeColor="text1"/>
                <w:sz w:val="20"/>
                <w:szCs w:val="20"/>
                <w:lang w:eastAsia="ru-RU"/>
              </w:rPr>
              <w:br/>
              <w:t xml:space="preserve">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7 % -</w:t>
            </w:r>
            <w:r w:rsidRPr="00C82289">
              <w:rPr>
                <w:rFonts w:ascii="Times New Roman" w:eastAsia="Times New Roman" w:hAnsi="Times New Roman" w:cs="Times New Roman"/>
                <w:color w:val="000000" w:themeColor="text1"/>
                <w:sz w:val="20"/>
                <w:szCs w:val="20"/>
                <w:lang w:eastAsia="ru-RU"/>
              </w:rPr>
              <w:br/>
              <w:t xml:space="preserve">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7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8</w:t>
            </w:r>
          </w:p>
        </w:tc>
        <w:tc>
          <w:tcPr>
            <w:tcW w:w="5392" w:type="dxa"/>
            <w:tcBorders>
              <w:top w:val="single" w:sz="4" w:space="0" w:color="auto"/>
              <w:left w:val="nil"/>
              <w:bottom w:val="single" w:sz="4" w:space="0" w:color="auto"/>
              <w:right w:val="single" w:sz="4" w:space="0" w:color="auto"/>
            </w:tcBorders>
            <w:shd w:val="clear" w:color="auto" w:fill="auto"/>
            <w:vAlign w:val="center"/>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Число взрослых с бо</w:t>
            </w:r>
            <w:r w:rsidR="00310E2C">
              <w:rPr>
                <w:rFonts w:ascii="Times New Roman" w:eastAsia="Times New Roman" w:hAnsi="Times New Roman" w:cs="Times New Roman"/>
                <w:color w:val="000000" w:themeColor="text1"/>
                <w:sz w:val="20"/>
                <w:szCs w:val="20"/>
                <w:lang w:eastAsia="ru-RU"/>
              </w:rPr>
              <w:t>лезнями  системы кровообращения</w:t>
            </w:r>
            <w:r w:rsid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имеющих высокий риск преждевременной смерти, которым за период оказана медицинская помощь в</w:t>
            </w:r>
            <w:r w:rsidR="00921C55">
              <w:rPr>
                <w:rFonts w:ascii="Times New Roman" w:eastAsia="Times New Roman" w:hAnsi="Times New Roman" w:cs="Times New Roman"/>
                <w:color w:val="000000" w:themeColor="text1"/>
                <w:sz w:val="20"/>
                <w:szCs w:val="20"/>
                <w:lang w:eastAsia="ru-RU"/>
              </w:rPr>
              <w:t xml:space="preserve"> экстренной и </w:t>
            </w:r>
            <w:r w:rsidRPr="00C82289">
              <w:rPr>
                <w:rFonts w:ascii="Times New Roman" w:eastAsia="Times New Roman" w:hAnsi="Times New Roman" w:cs="Times New Roman"/>
                <w:color w:val="000000" w:themeColor="text1"/>
                <w:sz w:val="20"/>
                <w:szCs w:val="20"/>
                <w:lang w:eastAsia="ru-RU"/>
              </w:rPr>
              <w:t xml:space="preserve"> неотложной форме, от общего числа взрослых пациентов </w:t>
            </w:r>
            <w:r w:rsidRPr="00C82289">
              <w:rPr>
                <w:rFonts w:ascii="Times New Roman" w:eastAsia="Times New Roman" w:hAnsi="Times New Roman" w:cs="Times New Roman"/>
                <w:color w:val="000000" w:themeColor="text1"/>
                <w:sz w:val="20"/>
                <w:szCs w:val="20"/>
                <w:lang w:eastAsia="ru-RU"/>
              </w:rPr>
              <w:br/>
              <w:t>с болезнями системы кровообращения</w:t>
            </w:r>
            <w:r w:rsidR="002D2DB1">
              <w:rPr>
                <w:rFonts w:ascii="Times New Roman" w:eastAsia="Times New Roman" w:hAnsi="Times New Roman" w:cs="Times New Roman"/>
                <w:color w:val="000000" w:themeColor="text1"/>
                <w:sz w:val="20"/>
                <w:szCs w:val="20"/>
                <w:vertAlign w:val="superscript"/>
                <w:lang w:eastAsia="ru-RU"/>
              </w:rPr>
              <w:t>*</w:t>
            </w:r>
            <w:r w:rsidRPr="00C82289">
              <w:rPr>
                <w:rFonts w:ascii="Times New Roman" w:eastAsia="Times New Roman" w:hAnsi="Times New Roman" w:cs="Times New Roman"/>
                <w:color w:val="000000" w:themeColor="text1"/>
                <w:sz w:val="20"/>
                <w:szCs w:val="20"/>
                <w:lang w:eastAsia="ru-RU"/>
              </w:rPr>
              <w:t xml:space="preserve">, имеющих высокий риск преждевременной смерти,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показателя 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w:t>
            </w:r>
            <w:r w:rsidRPr="00C82289">
              <w:rPr>
                <w:rFonts w:ascii="Times New Roman" w:eastAsia="Times New Roman" w:hAnsi="Times New Roman" w:cs="Times New Roman"/>
                <w:color w:val="000000" w:themeColor="text1"/>
                <w:sz w:val="20"/>
                <w:szCs w:val="20"/>
                <w:lang w:eastAsia="ru-RU"/>
              </w:rPr>
              <w:br/>
              <w:t xml:space="preserve">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Значение показателя в текущем периоде ниже среднего значения по субъекту Российской Федерации**** в текущем периоде (далее – 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 текущем периоде достигнуто минимально возможное значение показателя (далее – 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0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 </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8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4A008B" w:rsidP="00D0629E">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Доля взрослых </w:t>
            </w:r>
            <w:r w:rsidR="00C82289" w:rsidRPr="00C82289">
              <w:rPr>
                <w:rFonts w:ascii="Times New Roman" w:eastAsia="Times New Roman" w:hAnsi="Times New Roman" w:cs="Times New Roman"/>
                <w:color w:val="000000" w:themeColor="text1"/>
                <w:sz w:val="20"/>
                <w:szCs w:val="20"/>
                <w:lang w:eastAsia="ru-RU"/>
              </w:rPr>
              <w:t xml:space="preserve">с установленным диагнозом хроническая </w:t>
            </w:r>
            <w:proofErr w:type="spellStart"/>
            <w:r w:rsidR="00C82289" w:rsidRPr="00C82289">
              <w:rPr>
                <w:rFonts w:ascii="Times New Roman" w:eastAsia="Times New Roman" w:hAnsi="Times New Roman" w:cs="Times New Roman"/>
                <w:color w:val="000000" w:themeColor="text1"/>
                <w:sz w:val="20"/>
                <w:szCs w:val="20"/>
                <w:lang w:eastAsia="ru-RU"/>
              </w:rPr>
              <w:t>обструктивная</w:t>
            </w:r>
            <w:proofErr w:type="spellEnd"/>
            <w:r w:rsidR="00C82289" w:rsidRPr="00C82289">
              <w:rPr>
                <w:rFonts w:ascii="Times New Roman" w:eastAsia="Times New Roman" w:hAnsi="Times New Roman" w:cs="Times New Roman"/>
                <w:color w:val="000000" w:themeColor="text1"/>
                <w:sz w:val="20"/>
                <w:szCs w:val="20"/>
                <w:lang w:eastAsia="ru-RU"/>
              </w:rPr>
              <w:t xml:space="preserve"> болезнь легких, в отношении которых установлено диспансерное наблюдение </w:t>
            </w:r>
            <w:r w:rsidR="00C82289" w:rsidRPr="00C82289">
              <w:rPr>
                <w:rFonts w:ascii="Times New Roman" w:eastAsia="Times New Roman" w:hAnsi="Times New Roman" w:cs="Times New Roman"/>
                <w:color w:val="000000" w:themeColor="text1"/>
                <w:sz w:val="20"/>
                <w:szCs w:val="20"/>
                <w:lang w:eastAsia="ru-RU"/>
              </w:rPr>
              <w:br/>
              <w:t xml:space="preserve">за период, от общего числа взрослых пациентов с впервые </w:t>
            </w:r>
            <w:r w:rsidR="00C82289" w:rsidRPr="00C82289">
              <w:rPr>
                <w:rFonts w:ascii="Times New Roman" w:eastAsia="Times New Roman" w:hAnsi="Times New Roman" w:cs="Times New Roman"/>
                <w:color w:val="000000" w:themeColor="text1"/>
                <w:sz w:val="20"/>
                <w:szCs w:val="20"/>
                <w:lang w:eastAsia="ru-RU"/>
              </w:rPr>
              <w:br/>
              <w:t xml:space="preserve">в жизни установленным диагнозом хроническая </w:t>
            </w:r>
            <w:proofErr w:type="spellStart"/>
            <w:r w:rsidR="00C82289" w:rsidRPr="00C82289">
              <w:rPr>
                <w:rFonts w:ascii="Times New Roman" w:eastAsia="Times New Roman" w:hAnsi="Times New Roman" w:cs="Times New Roman"/>
                <w:color w:val="000000" w:themeColor="text1"/>
                <w:sz w:val="20"/>
                <w:szCs w:val="20"/>
                <w:lang w:eastAsia="ru-RU"/>
              </w:rPr>
              <w:t>обструктивная</w:t>
            </w:r>
            <w:proofErr w:type="spellEnd"/>
            <w:r w:rsidR="00C82289" w:rsidRPr="00C82289">
              <w:rPr>
                <w:rFonts w:ascii="Times New Roman" w:eastAsia="Times New Roman" w:hAnsi="Times New Roman" w:cs="Times New Roman"/>
                <w:color w:val="000000" w:themeColor="text1"/>
                <w:sz w:val="20"/>
                <w:szCs w:val="20"/>
                <w:lang w:eastAsia="ru-RU"/>
              </w:rPr>
              <w:t xml:space="preserve"> болезнь легких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6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4A008B">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госпитализированных за период по экстренным показаниям в связи </w:t>
            </w:r>
            <w:r w:rsidRPr="00C82289">
              <w:rPr>
                <w:rFonts w:ascii="Times New Roman" w:eastAsia="Times New Roman" w:hAnsi="Times New Roman" w:cs="Times New Roman"/>
                <w:color w:val="000000" w:themeColor="text1"/>
                <w:sz w:val="20"/>
                <w:szCs w:val="20"/>
                <w:lang w:eastAsia="ru-RU"/>
              </w:rPr>
              <w:br/>
              <w:t xml:space="preserve">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58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lastRenderedPageBreak/>
              <w:t>13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повторно госпитализированных за период по причине заболеваний сердечно-сосудистой системы или их осложнений в течение года </w:t>
            </w:r>
            <w:r w:rsidRPr="00C82289">
              <w:rPr>
                <w:rFonts w:ascii="Times New Roman" w:eastAsia="Times New Roman" w:hAnsi="Times New Roman" w:cs="Times New Roman"/>
                <w:color w:val="000000" w:themeColor="text1"/>
                <w:sz w:val="20"/>
                <w:szCs w:val="20"/>
                <w:lang w:eastAsia="ru-RU"/>
              </w:rPr>
              <w:br/>
              <w:t>с момента предыдущей госпитализации, от общего числа взрослых</w:t>
            </w:r>
            <w:r w:rsidR="00CA2045">
              <w:rPr>
                <w:rFonts w:ascii="Times New Roman" w:eastAsia="Times New Roman" w:hAnsi="Times New Roman" w:cs="Times New Roman"/>
                <w:color w:val="000000" w:themeColor="text1"/>
                <w:sz w:val="20"/>
                <w:szCs w:val="20"/>
                <w:lang w:eastAsia="ru-RU"/>
              </w:rPr>
              <w:t>,</w:t>
            </w:r>
            <w:r w:rsidRPr="00C82289">
              <w:rPr>
                <w:rFonts w:ascii="Times New Roman" w:eastAsia="Times New Roman" w:hAnsi="Times New Roman" w:cs="Times New Roman"/>
                <w:color w:val="000000" w:themeColor="text1"/>
                <w:sz w:val="20"/>
                <w:szCs w:val="20"/>
                <w:lang w:eastAsia="ru-RU"/>
              </w:rPr>
              <w:t xml:space="preserve"> госпитализированных за период </w:t>
            </w:r>
            <w:r w:rsidRPr="00C82289">
              <w:rPr>
                <w:rFonts w:ascii="Times New Roman" w:eastAsia="Times New Roman" w:hAnsi="Times New Roman" w:cs="Times New Roman"/>
                <w:color w:val="000000" w:themeColor="text1"/>
                <w:sz w:val="20"/>
                <w:szCs w:val="20"/>
                <w:lang w:eastAsia="ru-RU"/>
              </w:rPr>
              <w:br/>
              <w:t xml:space="preserve">по причине заболеваний сердечно-сосудистой системы или </w:t>
            </w:r>
            <w:r w:rsidRPr="00C82289">
              <w:rPr>
                <w:rFonts w:ascii="Times New Roman" w:eastAsia="Times New Roman" w:hAnsi="Times New Roman" w:cs="Times New Roman"/>
                <w:color w:val="000000" w:themeColor="text1"/>
                <w:sz w:val="20"/>
                <w:szCs w:val="20"/>
                <w:lang w:eastAsia="ru-RU"/>
              </w:rPr>
              <w:br/>
              <w:t>их осложнений.</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3 %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3 %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7 %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- 2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59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2D2DB1">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C82289">
              <w:rPr>
                <w:rFonts w:ascii="Times New Roman" w:eastAsia="Times New Roman" w:hAnsi="Times New Roman" w:cs="Times New Roman"/>
                <w:color w:val="000000" w:themeColor="text1"/>
                <w:sz w:val="20"/>
                <w:szCs w:val="20"/>
                <w:lang w:eastAsia="ru-RU"/>
              </w:rPr>
              <w:t>ретинопатия</w:t>
            </w:r>
            <w:proofErr w:type="spellEnd"/>
            <w:r w:rsidRPr="00C82289">
              <w:rPr>
                <w:rFonts w:ascii="Times New Roman" w:eastAsia="Times New Roman" w:hAnsi="Times New Roman" w:cs="Times New Roman"/>
                <w:color w:val="000000" w:themeColor="text1"/>
                <w:sz w:val="20"/>
                <w:szCs w:val="20"/>
                <w:lang w:eastAsia="ru-RU"/>
              </w:rPr>
              <w:t xml:space="preserve">, диабетическая стопа), от общего числа находящихся под диспансерным наблюдением по поводу сахарного диабета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показателя за период по отношению к показателю в предыдущем периоде</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&lt; 5 % - 0 баллов;</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Уменьшение ≥ 5 %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Уменьшение </w:t>
            </w:r>
            <w:r w:rsidRPr="00C82289">
              <w:rPr>
                <w:rFonts w:ascii="Times New Roman" w:eastAsia="Times New Roman" w:hAnsi="Times New Roman" w:cs="Times New Roman"/>
                <w:color w:val="000000" w:themeColor="text1"/>
                <w:sz w:val="20"/>
                <w:szCs w:val="20"/>
                <w:lang w:eastAsia="ru-RU"/>
              </w:rPr>
              <w:br/>
              <w:t>≥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Ниже среднего - 0,5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Минимально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88"/>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br w:type="page"/>
            </w:r>
            <w:r w:rsidRPr="00C82289">
              <w:rPr>
                <w:rFonts w:ascii="Times New Roman" w:eastAsia="Times New Roman" w:hAnsi="Times New Roman" w:cs="Times New Roman"/>
                <w:b/>
                <w:bCs/>
                <w:color w:val="000000" w:themeColor="text1"/>
                <w:sz w:val="20"/>
                <w:szCs w:val="20"/>
                <w:lang w:eastAsia="ru-RU"/>
              </w:rPr>
              <w:t>Детское население (от 0 до 17 лет включительно)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7</w:t>
            </w:r>
          </w:p>
        </w:tc>
      </w:tr>
      <w:tr w:rsidR="00C82289" w:rsidRPr="00C82289" w:rsidTr="00C82289">
        <w:trPr>
          <w:trHeight w:val="709"/>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2D2DB1">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 xml:space="preserve">Оценка эффективности профилактических мероприятий </w:t>
            </w:r>
          </w:p>
        </w:tc>
      </w:tr>
      <w:tr w:rsidR="00C82289" w:rsidRPr="00C82289" w:rsidTr="00C82289">
        <w:trPr>
          <w:trHeight w:val="84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Охват вакцинацией детей в рамках Национального календаря прививок.</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плана </w:t>
            </w:r>
            <w:r w:rsidRPr="00C82289">
              <w:rPr>
                <w:rFonts w:ascii="Times New Roman" w:eastAsia="Times New Roman" w:hAnsi="Times New Roman" w:cs="Times New Roman"/>
                <w:color w:val="000000" w:themeColor="text1"/>
                <w:sz w:val="20"/>
                <w:szCs w:val="20"/>
                <w:lang w:eastAsia="ru-RU"/>
              </w:rPr>
              <w:br/>
              <w:t>или более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391"/>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16</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D0629E">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w:t>
            </w:r>
            <w:r w:rsidRPr="00C82289">
              <w:rPr>
                <w:rFonts w:ascii="Times New Roman" w:eastAsia="Times New Roman" w:hAnsi="Times New Roman" w:cs="Times New Roman"/>
                <w:color w:val="000000" w:themeColor="text1"/>
                <w:sz w:val="20"/>
                <w:szCs w:val="20"/>
                <w:lang w:eastAsia="ru-RU"/>
              </w:rPr>
              <w:br/>
              <w:t>и соединительной ткани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27"/>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17</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глаза и его придаточного аппарата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196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18</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органов пищеварения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в жизни установленными диагнозами болезней органов пищеварения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211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19</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w:t>
            </w:r>
            <w:r w:rsidRPr="00C82289">
              <w:rPr>
                <w:rFonts w:ascii="Times New Roman" w:eastAsia="Times New Roman" w:hAnsi="Times New Roman" w:cs="Times New Roman"/>
                <w:color w:val="000000" w:themeColor="text1"/>
                <w:sz w:val="20"/>
                <w:szCs w:val="20"/>
                <w:lang w:eastAsia="ru-RU"/>
              </w:rPr>
              <w:br/>
              <w:t>с впервые в жизни установленными диагнозами болезней системы кровообращения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- 2 балла;</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r w:rsidR="00C82289" w:rsidRPr="00C82289" w:rsidTr="00C82289">
        <w:trPr>
          <w:trHeight w:val="2822"/>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20</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82289">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 xml:space="preserve">от общего числа детей с впервые </w:t>
            </w:r>
            <w:r w:rsidRPr="00C82289">
              <w:rPr>
                <w:rFonts w:ascii="Times New Roman" w:eastAsia="Times New Roman" w:hAnsi="Times New Roman" w:cs="Times New Roman"/>
                <w:color w:val="000000" w:themeColor="text1"/>
                <w:sz w:val="20"/>
                <w:szCs w:val="20"/>
                <w:lang w:eastAsia="ru-RU"/>
              </w:rPr>
              <w:br/>
              <w:t xml:space="preserve">в жизни установленными диагнозами болезней эндокринной системы, расстройства </w:t>
            </w:r>
            <w:proofErr w:type="gramStart"/>
            <w:r w:rsidRPr="00C82289">
              <w:rPr>
                <w:rFonts w:ascii="Times New Roman" w:eastAsia="Times New Roman" w:hAnsi="Times New Roman" w:cs="Times New Roman"/>
                <w:color w:val="000000" w:themeColor="text1"/>
                <w:sz w:val="20"/>
                <w:szCs w:val="20"/>
                <w:lang w:eastAsia="ru-RU"/>
              </w:rPr>
              <w:t xml:space="preserve">питания </w:t>
            </w:r>
            <w:r>
              <w:rPr>
                <w:rFonts w:ascii="Times New Roman" w:eastAsia="Times New Roman" w:hAnsi="Times New Roman" w:cs="Times New Roman"/>
                <w:color w:val="000000" w:themeColor="text1"/>
                <w:sz w:val="20"/>
                <w:szCs w:val="20"/>
                <w:lang w:eastAsia="ru-RU"/>
              </w:rPr>
              <w:t xml:space="preserve"> </w:t>
            </w:r>
            <w:r w:rsidRPr="00C82289">
              <w:rPr>
                <w:rFonts w:ascii="Times New Roman" w:eastAsia="Times New Roman" w:hAnsi="Times New Roman" w:cs="Times New Roman"/>
                <w:color w:val="000000" w:themeColor="text1"/>
                <w:sz w:val="20"/>
                <w:szCs w:val="20"/>
                <w:lang w:eastAsia="ru-RU"/>
              </w:rPr>
              <w:t>и</w:t>
            </w:r>
            <w:proofErr w:type="gramEnd"/>
            <w:r w:rsidRPr="00C82289">
              <w:rPr>
                <w:rFonts w:ascii="Times New Roman" w:eastAsia="Times New Roman" w:hAnsi="Times New Roman" w:cs="Times New Roman"/>
                <w:color w:val="000000" w:themeColor="text1"/>
                <w:sz w:val="20"/>
                <w:szCs w:val="20"/>
                <w:lang w:eastAsia="ru-RU"/>
              </w:rPr>
              <w:t xml:space="preserve"> нарушения обмена веществ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 от числа подлежащих диспансерному наблюдению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14312"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 xml:space="preserve">Оказание акушерско-гинекологической помощи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ind w:left="-113" w:right="-101"/>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6</w:t>
            </w:r>
          </w:p>
        </w:tc>
      </w:tr>
      <w:tr w:rsidR="00C82289" w:rsidRPr="00C82289" w:rsidTr="00C82289">
        <w:trPr>
          <w:trHeight w:val="686"/>
        </w:trPr>
        <w:tc>
          <w:tcPr>
            <w:tcW w:w="15021" w:type="dxa"/>
            <w:gridSpan w:val="5"/>
            <w:tcBorders>
              <w:top w:val="single" w:sz="4" w:space="0" w:color="auto"/>
              <w:left w:val="single" w:sz="4" w:space="0" w:color="auto"/>
              <w:bottom w:val="single" w:sz="4" w:space="0" w:color="auto"/>
              <w:right w:val="single" w:sz="4" w:space="0" w:color="auto"/>
            </w:tcBorders>
            <w:vAlign w:val="center"/>
          </w:tcPr>
          <w:p w:rsidR="00C82289" w:rsidRPr="00C82289" w:rsidRDefault="00C82289" w:rsidP="00921C55">
            <w:pPr>
              <w:spacing w:after="0" w:line="240" w:lineRule="auto"/>
              <w:jc w:val="center"/>
              <w:rPr>
                <w:rFonts w:ascii="Times New Roman" w:eastAsia="Times New Roman" w:hAnsi="Times New Roman" w:cs="Times New Roman"/>
                <w:b/>
                <w:bCs/>
                <w:color w:val="000000" w:themeColor="text1"/>
                <w:sz w:val="20"/>
                <w:szCs w:val="20"/>
                <w:lang w:eastAsia="ru-RU"/>
              </w:rPr>
            </w:pPr>
            <w:r w:rsidRPr="00C82289">
              <w:rPr>
                <w:rFonts w:ascii="Times New Roman" w:eastAsia="Times New Roman" w:hAnsi="Times New Roman" w:cs="Times New Roman"/>
                <w:b/>
                <w:bCs/>
                <w:color w:val="000000" w:themeColor="text1"/>
                <w:sz w:val="20"/>
                <w:szCs w:val="20"/>
                <w:lang w:eastAsia="ru-RU"/>
              </w:rPr>
              <w:t>Оценка эффективности профилактических мероприятий</w:t>
            </w:r>
          </w:p>
        </w:tc>
      </w:tr>
      <w:tr w:rsidR="00C82289" w:rsidRPr="00C82289" w:rsidTr="00C82289">
        <w:trPr>
          <w:trHeight w:val="150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21</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отказавшихся от искусственного прерывания беременности, от числа женщин, прошедших </w:t>
            </w:r>
            <w:proofErr w:type="spellStart"/>
            <w:r w:rsidRPr="00C82289">
              <w:rPr>
                <w:rFonts w:ascii="Times New Roman" w:eastAsia="Times New Roman" w:hAnsi="Times New Roman" w:cs="Times New Roman"/>
                <w:color w:val="000000" w:themeColor="text1"/>
                <w:sz w:val="20"/>
                <w:szCs w:val="20"/>
                <w:lang w:eastAsia="ru-RU"/>
              </w:rPr>
              <w:t>доабортное</w:t>
            </w:r>
            <w:proofErr w:type="spellEnd"/>
            <w:r w:rsidRPr="00C82289">
              <w:rPr>
                <w:rFonts w:ascii="Times New Roman" w:eastAsia="Times New Roman" w:hAnsi="Times New Roman" w:cs="Times New Roman"/>
                <w:color w:val="000000" w:themeColor="text1"/>
                <w:sz w:val="20"/>
                <w:szCs w:val="20"/>
                <w:lang w:eastAsia="ru-RU"/>
              </w:rPr>
              <w:t xml:space="preserve"> консультирование за период.</w:t>
            </w:r>
          </w:p>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2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22</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CA204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вакцинированных </w:t>
            </w:r>
            <w:r w:rsidR="00CA2045">
              <w:rPr>
                <w:rFonts w:ascii="Times New Roman" w:eastAsia="Times New Roman" w:hAnsi="Times New Roman" w:cs="Times New Roman"/>
                <w:color w:val="000000" w:themeColor="text1"/>
                <w:sz w:val="20"/>
                <w:szCs w:val="20"/>
                <w:lang w:eastAsia="ru-RU"/>
              </w:rPr>
              <w:t xml:space="preserve">от </w:t>
            </w:r>
            <w:r w:rsidRPr="00C82289">
              <w:rPr>
                <w:rFonts w:ascii="Times New Roman" w:eastAsia="Times New Roman" w:hAnsi="Times New Roman" w:cs="Times New Roman"/>
                <w:color w:val="000000" w:themeColor="text1"/>
                <w:sz w:val="20"/>
                <w:szCs w:val="20"/>
                <w:lang w:eastAsia="ru-RU"/>
              </w:rPr>
              <w:t>новой  коронавирусной инфекции(COVID-19), за период, от числа женщин, состоящих на учете по беременности и родам на начало периода.</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100% плана или более - 1 балл;</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9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23</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p>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9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24</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ind w:left="-114" w:right="-102"/>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Прирост показателя  </w:t>
            </w:r>
            <w:r w:rsidRPr="00C82289">
              <w:rPr>
                <w:rFonts w:ascii="Times New Roman" w:eastAsia="Times New Roman" w:hAnsi="Times New Roman" w:cs="Times New Roman"/>
                <w:color w:val="000000" w:themeColor="text1"/>
                <w:sz w:val="20"/>
                <w:szCs w:val="20"/>
                <w:lang w:eastAsia="ru-RU"/>
              </w:rPr>
              <w:br/>
              <w:t xml:space="preserve">за период </w:t>
            </w:r>
            <w:r w:rsidRPr="00C82289">
              <w:rPr>
                <w:rFonts w:ascii="Times New Roman" w:eastAsia="Times New Roman" w:hAnsi="Times New Roman" w:cs="Times New Roman"/>
                <w:color w:val="000000" w:themeColor="text1"/>
                <w:sz w:val="20"/>
                <w:szCs w:val="20"/>
                <w:lang w:eastAsia="ru-RU"/>
              </w:rPr>
              <w:br/>
              <w:t xml:space="preserve">по отношению </w:t>
            </w:r>
            <w:r w:rsidRPr="00C82289">
              <w:rPr>
                <w:rFonts w:ascii="Times New Roman" w:eastAsia="Times New Roman" w:hAnsi="Times New Roman" w:cs="Times New Roman"/>
                <w:color w:val="000000" w:themeColor="text1"/>
                <w:sz w:val="20"/>
                <w:szCs w:val="20"/>
                <w:lang w:eastAsia="ru-RU"/>
              </w:rPr>
              <w:br/>
              <w:t xml:space="preserve">к показателю </w:t>
            </w:r>
            <w:r w:rsidRPr="00C82289">
              <w:rPr>
                <w:rFonts w:ascii="Times New Roman" w:eastAsia="Times New Roman" w:hAnsi="Times New Roman" w:cs="Times New Roman"/>
                <w:color w:val="000000" w:themeColor="text1"/>
                <w:sz w:val="20"/>
                <w:szCs w:val="20"/>
                <w:lang w:eastAsia="ru-RU"/>
              </w:rPr>
              <w:br/>
              <w:t>за предыдущий период</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&lt; 5 % - 0 баллов;</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5 %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Прирост ≥ 10 % - 1 балл;</w:t>
            </w:r>
          </w:p>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- 0,5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Максимально возможное значение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1</w:t>
            </w:r>
          </w:p>
        </w:tc>
      </w:tr>
      <w:tr w:rsidR="00C82289" w:rsidRPr="00C82289" w:rsidTr="00C82289">
        <w:trPr>
          <w:trHeight w:val="63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25</w:t>
            </w:r>
          </w:p>
        </w:tc>
        <w:tc>
          <w:tcPr>
            <w:tcW w:w="5392" w:type="dxa"/>
            <w:tcBorders>
              <w:top w:val="single" w:sz="4" w:space="0" w:color="auto"/>
              <w:left w:val="nil"/>
              <w:bottom w:val="single" w:sz="4" w:space="0" w:color="auto"/>
              <w:right w:val="single" w:sz="4" w:space="0" w:color="auto"/>
            </w:tcBorders>
            <w:shd w:val="clear" w:color="auto" w:fill="auto"/>
            <w:vAlign w:val="center"/>
            <w:hideMark/>
          </w:tcPr>
          <w:p w:rsidR="00C82289" w:rsidRPr="00C82289" w:rsidRDefault="00C82289" w:rsidP="00921C55">
            <w:pPr>
              <w:spacing w:after="0" w:line="240" w:lineRule="auto"/>
              <w:jc w:val="both"/>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Доля беременных женщин, прошедших скрининг в части оценки антенатального развития плода за период, от общего числа женщин, состоявших на учете </w:t>
            </w:r>
            <w:r w:rsidRPr="00C82289">
              <w:rPr>
                <w:rFonts w:ascii="Times New Roman" w:eastAsia="Times New Roman" w:hAnsi="Times New Roman" w:cs="Times New Roman"/>
                <w:color w:val="000000" w:themeColor="text1"/>
                <w:sz w:val="20"/>
                <w:szCs w:val="20"/>
                <w:lang w:eastAsia="ru-RU"/>
              </w:rPr>
              <w:br/>
              <w:t xml:space="preserve">по поводу беременности и родов </w:t>
            </w:r>
            <w:r w:rsidRPr="00C82289">
              <w:rPr>
                <w:rFonts w:ascii="Times New Roman" w:eastAsia="Times New Roman" w:hAnsi="Times New Roman" w:cs="Times New Roman"/>
                <w:color w:val="000000" w:themeColor="text1"/>
                <w:sz w:val="20"/>
                <w:szCs w:val="20"/>
                <w:lang w:eastAsia="ru-RU"/>
              </w:rPr>
              <w:br/>
              <w:t>за период.</w:t>
            </w:r>
          </w:p>
        </w:tc>
        <w:tc>
          <w:tcPr>
            <w:tcW w:w="2693" w:type="dxa"/>
            <w:tcBorders>
              <w:top w:val="single" w:sz="4" w:space="0" w:color="auto"/>
              <w:left w:val="nil"/>
              <w:bottom w:val="single" w:sz="4" w:space="0" w:color="auto"/>
              <w:right w:val="single" w:sz="4" w:space="0" w:color="auto"/>
            </w:tcBorders>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Достижение планового показателя</w:t>
            </w:r>
          </w:p>
        </w:tc>
        <w:tc>
          <w:tcPr>
            <w:tcW w:w="5670" w:type="dxa"/>
            <w:tcBorders>
              <w:top w:val="single" w:sz="4" w:space="0" w:color="auto"/>
              <w:left w:val="single" w:sz="4" w:space="0" w:color="auto"/>
              <w:bottom w:val="single" w:sz="4" w:space="0" w:color="auto"/>
              <w:right w:val="single" w:sz="4" w:space="0" w:color="auto"/>
            </w:tcBorders>
          </w:tcPr>
          <w:p w:rsidR="00C82289" w:rsidRPr="00C82289" w:rsidRDefault="00C82289" w:rsidP="00921C55">
            <w:pPr>
              <w:spacing w:after="0" w:line="240" w:lineRule="auto"/>
              <w:ind w:left="-113" w:right="-101"/>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 xml:space="preserve">100 % плана </w:t>
            </w:r>
            <w:r w:rsidRPr="00C82289">
              <w:rPr>
                <w:rFonts w:ascii="Times New Roman" w:eastAsia="Times New Roman" w:hAnsi="Times New Roman" w:cs="Times New Roman"/>
                <w:color w:val="000000" w:themeColor="text1"/>
                <w:sz w:val="20"/>
                <w:szCs w:val="20"/>
                <w:lang w:eastAsia="ru-RU"/>
              </w:rPr>
              <w:br/>
              <w:t>или более - 2 балла;</w:t>
            </w:r>
          </w:p>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Выше среднего - 1 балл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289" w:rsidRPr="00C82289" w:rsidRDefault="00C82289" w:rsidP="00921C55">
            <w:pPr>
              <w:spacing w:after="0" w:line="240" w:lineRule="auto"/>
              <w:jc w:val="center"/>
              <w:rPr>
                <w:rFonts w:ascii="Times New Roman" w:eastAsia="Times New Roman" w:hAnsi="Times New Roman" w:cs="Times New Roman"/>
                <w:color w:val="000000" w:themeColor="text1"/>
                <w:sz w:val="20"/>
                <w:szCs w:val="20"/>
                <w:lang w:eastAsia="ru-RU"/>
              </w:rPr>
            </w:pPr>
            <w:r w:rsidRPr="00C82289">
              <w:rPr>
                <w:rFonts w:ascii="Times New Roman" w:eastAsia="Times New Roman" w:hAnsi="Times New Roman" w:cs="Times New Roman"/>
                <w:color w:val="000000" w:themeColor="text1"/>
                <w:sz w:val="20"/>
                <w:szCs w:val="20"/>
                <w:lang w:eastAsia="ru-RU"/>
              </w:rPr>
              <w:t>2</w:t>
            </w:r>
          </w:p>
        </w:tc>
      </w:tr>
    </w:tbl>
    <w:p w:rsidR="001C6F2F" w:rsidRDefault="001C6F2F" w:rsidP="001C6F2F">
      <w:pPr>
        <w:pStyle w:val="ConsPlusNormal"/>
        <w:jc w:val="both"/>
        <w:rPr>
          <w:rFonts w:ascii="Times New Roman" w:hAnsi="Times New Roman" w:cs="Times New Roman"/>
          <w:sz w:val="20"/>
        </w:rPr>
      </w:pPr>
    </w:p>
    <w:p w:rsidR="002D2DB1" w:rsidRDefault="002D2DB1" w:rsidP="001C6F2F">
      <w:pPr>
        <w:pStyle w:val="ConsPlusNormal"/>
        <w:jc w:val="both"/>
        <w:rPr>
          <w:rFonts w:ascii="Times New Roman" w:hAnsi="Times New Roman" w:cs="Times New Roman"/>
          <w:sz w:val="20"/>
        </w:rPr>
      </w:pPr>
    </w:p>
    <w:p w:rsidR="00FF1E04" w:rsidRPr="00D0629E" w:rsidRDefault="00FF1E04" w:rsidP="00D0629E">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0629E" w:rsidRDefault="00D0629E"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2D2DB1" w:rsidRDefault="002D2DB1" w:rsidP="00D0629E">
      <w:pPr>
        <w:pStyle w:val="ConsPlusNormal"/>
        <w:jc w:val="both"/>
        <w:rPr>
          <w:rFonts w:ascii="Times New Roman" w:hAnsi="Times New Roman" w:cs="Times New Roman"/>
          <w:color w:val="000000" w:themeColor="text1"/>
          <w:sz w:val="20"/>
        </w:rPr>
      </w:pPr>
    </w:p>
    <w:p w:rsidR="003B43C1" w:rsidRDefault="00D0629E" w:rsidP="00D0629E">
      <w:pPr>
        <w:pStyle w:val="ConsPlusNormal"/>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0629E">
        <w:rPr>
          <w:rFonts w:ascii="Times New Roman" w:hAnsi="Times New Roman" w:cs="Times New Roman"/>
          <w:color w:val="000000" w:themeColor="text1"/>
          <w:sz w:val="20"/>
        </w:rPr>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p w:rsidR="00D0629E" w:rsidRDefault="00D0629E" w:rsidP="00D0629E">
      <w:pPr>
        <w:pStyle w:val="ConsPlusNormal"/>
        <w:jc w:val="both"/>
        <w:rPr>
          <w:rFonts w:ascii="Times New Roman" w:hAnsi="Times New Roman" w:cs="Times New Roman"/>
          <w:color w:val="000000" w:themeColor="text1"/>
          <w:sz w:val="20"/>
        </w:rPr>
      </w:pPr>
    </w:p>
    <w:tbl>
      <w:tblPr>
        <w:tblStyle w:val="144"/>
        <w:tblW w:w="10060" w:type="dxa"/>
        <w:tblInd w:w="767" w:type="dxa"/>
        <w:tblLayout w:type="fixed"/>
        <w:tblLook w:val="04A0" w:firstRow="1" w:lastRow="0" w:firstColumn="1" w:lastColumn="0" w:noHBand="0" w:noVBand="1"/>
      </w:tblPr>
      <w:tblGrid>
        <w:gridCol w:w="2972"/>
        <w:gridCol w:w="2845"/>
        <w:gridCol w:w="4243"/>
      </w:tblGrid>
      <w:tr w:rsidR="00D0629E" w:rsidRPr="00D0629E" w:rsidTr="00D0629E">
        <w:trPr>
          <w:tblHeader/>
        </w:trPr>
        <w:tc>
          <w:tcPr>
            <w:tcW w:w="2972" w:type="dxa"/>
            <w:vAlign w:val="center"/>
          </w:tcPr>
          <w:p w:rsidR="00D0629E" w:rsidRPr="00D0629E" w:rsidRDefault="00D0629E" w:rsidP="00D0629E">
            <w:pPr>
              <w:jc w:val="center"/>
              <w:rPr>
                <w:b/>
                <w:color w:val="000000"/>
              </w:rPr>
            </w:pPr>
          </w:p>
          <w:p w:rsidR="00D0629E" w:rsidRPr="00D0629E" w:rsidRDefault="00D0629E" w:rsidP="00D0629E">
            <w:pPr>
              <w:jc w:val="center"/>
              <w:rPr>
                <w:b/>
                <w:color w:val="000000"/>
              </w:rPr>
            </w:pPr>
            <w:r w:rsidRPr="00D0629E">
              <w:rPr>
                <w:b/>
                <w:color w:val="000000"/>
              </w:rPr>
              <w:t>Основной диагноз</w:t>
            </w:r>
          </w:p>
          <w:p w:rsidR="00D0629E" w:rsidRPr="00D0629E" w:rsidRDefault="00D0629E" w:rsidP="00D0629E">
            <w:pPr>
              <w:jc w:val="center"/>
              <w:rPr>
                <w:color w:val="000000"/>
              </w:rPr>
            </w:pPr>
          </w:p>
        </w:tc>
        <w:tc>
          <w:tcPr>
            <w:tcW w:w="2845" w:type="dxa"/>
            <w:vAlign w:val="center"/>
          </w:tcPr>
          <w:p w:rsidR="00D0629E" w:rsidRPr="00D0629E" w:rsidRDefault="00D0629E" w:rsidP="00D0629E">
            <w:pPr>
              <w:jc w:val="center"/>
              <w:rPr>
                <w:color w:val="000000"/>
              </w:rPr>
            </w:pPr>
            <w:r w:rsidRPr="00D0629E">
              <w:rPr>
                <w:b/>
                <w:color w:val="000000"/>
              </w:rPr>
              <w:t>Сопутствующие заболевания</w:t>
            </w:r>
          </w:p>
        </w:tc>
        <w:tc>
          <w:tcPr>
            <w:tcW w:w="4243" w:type="dxa"/>
            <w:vAlign w:val="center"/>
          </w:tcPr>
          <w:p w:rsidR="00D0629E" w:rsidRPr="00D0629E" w:rsidRDefault="00D0629E" w:rsidP="00D0629E">
            <w:pPr>
              <w:jc w:val="center"/>
              <w:rPr>
                <w:color w:val="000000"/>
              </w:rPr>
            </w:pPr>
            <w:r w:rsidRPr="00D0629E">
              <w:rPr>
                <w:b/>
                <w:color w:val="000000"/>
              </w:rPr>
              <w:t>Осложнение заболевания</w:t>
            </w:r>
          </w:p>
        </w:tc>
      </w:tr>
      <w:tr w:rsidR="00D0629E" w:rsidRPr="00D0629E" w:rsidTr="00D0629E">
        <w:tc>
          <w:tcPr>
            <w:tcW w:w="2972" w:type="dxa"/>
          </w:tcPr>
          <w:p w:rsidR="00D0629E" w:rsidRPr="00D0629E" w:rsidRDefault="00D0629E" w:rsidP="00D0629E">
            <w:pPr>
              <w:spacing w:after="40"/>
              <w:rPr>
                <w:color w:val="000000"/>
              </w:rPr>
            </w:pPr>
            <w:r w:rsidRPr="00D0629E">
              <w:rPr>
                <w:color w:val="000000"/>
              </w:rPr>
              <w:t xml:space="preserve">Ишемические болезни сердца </w:t>
            </w:r>
            <w:r w:rsidRPr="00D0629E">
              <w:rPr>
                <w:color w:val="000000"/>
                <w:lang w:val="en-US"/>
              </w:rPr>
              <w:t>I</w:t>
            </w:r>
            <w:r w:rsidRPr="00D0629E">
              <w:rPr>
                <w:color w:val="000000"/>
              </w:rPr>
              <w:t>20-</w:t>
            </w:r>
            <w:r w:rsidRPr="00D0629E">
              <w:rPr>
                <w:color w:val="000000"/>
                <w:lang w:val="en-US"/>
              </w:rPr>
              <w:t>I</w:t>
            </w:r>
            <w:r w:rsidRPr="00D0629E">
              <w:rPr>
                <w:color w:val="000000"/>
              </w:rPr>
              <w:t>25</w:t>
            </w:r>
          </w:p>
          <w:p w:rsidR="00D0629E" w:rsidRPr="00D0629E" w:rsidRDefault="00D0629E" w:rsidP="00D0629E">
            <w:pPr>
              <w:spacing w:after="40"/>
              <w:rPr>
                <w:color w:val="000000"/>
              </w:rPr>
            </w:pPr>
            <w:r w:rsidRPr="00D0629E">
              <w:rPr>
                <w:color w:val="000000"/>
              </w:rPr>
              <w:t xml:space="preserve">Гипертензивные болезни </w:t>
            </w:r>
            <w:r w:rsidRPr="00D0629E">
              <w:rPr>
                <w:color w:val="000000"/>
              </w:rPr>
              <w:br/>
            </w:r>
            <w:r w:rsidRPr="00D0629E">
              <w:rPr>
                <w:color w:val="000000"/>
                <w:lang w:val="en-US"/>
              </w:rPr>
              <w:t>I</w:t>
            </w:r>
            <w:r w:rsidRPr="00D0629E">
              <w:rPr>
                <w:color w:val="000000"/>
              </w:rPr>
              <w:t>10-</w:t>
            </w:r>
            <w:r w:rsidRPr="00D0629E">
              <w:rPr>
                <w:color w:val="000000"/>
                <w:lang w:val="en-US"/>
              </w:rPr>
              <w:t>I</w:t>
            </w:r>
            <w:r w:rsidRPr="00D0629E">
              <w:rPr>
                <w:color w:val="000000"/>
              </w:rPr>
              <w:t xml:space="preserve">11; </w:t>
            </w:r>
            <w:r w:rsidRPr="00D0629E">
              <w:rPr>
                <w:color w:val="000000"/>
                <w:lang w:val="en-US"/>
              </w:rPr>
              <w:t>I</w:t>
            </w:r>
            <w:r w:rsidRPr="00D0629E">
              <w:rPr>
                <w:color w:val="000000"/>
              </w:rPr>
              <w:t>12-</w:t>
            </w:r>
            <w:r w:rsidRPr="00D0629E">
              <w:rPr>
                <w:color w:val="000000"/>
                <w:lang w:val="en-US"/>
              </w:rPr>
              <w:t>I</w:t>
            </w:r>
            <w:r w:rsidRPr="00D0629E">
              <w:rPr>
                <w:color w:val="000000"/>
              </w:rPr>
              <w:t>13</w:t>
            </w:r>
          </w:p>
          <w:p w:rsidR="00D0629E" w:rsidRPr="00D0629E" w:rsidRDefault="00D0629E" w:rsidP="00D0629E">
            <w:pPr>
              <w:spacing w:after="40"/>
              <w:rPr>
                <w:color w:val="000000"/>
              </w:rPr>
            </w:pPr>
            <w:r w:rsidRPr="00D0629E">
              <w:rPr>
                <w:color w:val="000000"/>
              </w:rPr>
              <w:t xml:space="preserve">Цереброваскулярные болезни </w:t>
            </w:r>
            <w:r w:rsidRPr="00D0629E">
              <w:rPr>
                <w:color w:val="000000"/>
                <w:lang w:val="en-US"/>
              </w:rPr>
              <w:t>I</w:t>
            </w:r>
            <w:r w:rsidRPr="00D0629E">
              <w:rPr>
                <w:color w:val="000000"/>
              </w:rPr>
              <w:t>60-</w:t>
            </w:r>
            <w:r w:rsidRPr="00D0629E">
              <w:rPr>
                <w:color w:val="000000"/>
                <w:lang w:val="en-US"/>
              </w:rPr>
              <w:t>I</w:t>
            </w:r>
            <w:r w:rsidRPr="00D0629E">
              <w:rPr>
                <w:color w:val="000000"/>
              </w:rPr>
              <w:t>69</w:t>
            </w:r>
          </w:p>
        </w:tc>
        <w:tc>
          <w:tcPr>
            <w:tcW w:w="2845" w:type="dxa"/>
          </w:tcPr>
          <w:p w:rsidR="00D0629E" w:rsidRPr="00D0629E" w:rsidRDefault="00D0629E" w:rsidP="00D0629E">
            <w:pPr>
              <w:spacing w:after="40"/>
              <w:rPr>
                <w:color w:val="000000"/>
              </w:rPr>
            </w:pPr>
            <w:r w:rsidRPr="00D0629E">
              <w:rPr>
                <w:color w:val="000000"/>
              </w:rPr>
              <w:t xml:space="preserve">Сахарный диабет </w:t>
            </w:r>
            <w:r w:rsidRPr="00D0629E">
              <w:rPr>
                <w:color w:val="000000"/>
              </w:rPr>
              <w:br/>
            </w:r>
            <w:r w:rsidRPr="00D0629E">
              <w:rPr>
                <w:color w:val="000000"/>
                <w:lang w:val="en-US"/>
              </w:rPr>
              <w:t>E</w:t>
            </w:r>
            <w:r w:rsidRPr="00D0629E">
              <w:rPr>
                <w:color w:val="000000"/>
              </w:rPr>
              <w:t>10-</w:t>
            </w:r>
            <w:r w:rsidRPr="00D0629E">
              <w:rPr>
                <w:color w:val="000000"/>
                <w:lang w:val="en-US"/>
              </w:rPr>
              <w:t>E</w:t>
            </w:r>
            <w:r w:rsidRPr="00D0629E">
              <w:rPr>
                <w:color w:val="000000"/>
              </w:rPr>
              <w:t>11</w:t>
            </w:r>
          </w:p>
          <w:p w:rsidR="00D0629E" w:rsidRPr="00D0629E" w:rsidRDefault="00D0629E" w:rsidP="00D0629E">
            <w:pPr>
              <w:spacing w:after="40"/>
              <w:rPr>
                <w:color w:val="000000"/>
              </w:rPr>
            </w:pPr>
            <w:r w:rsidRPr="00D0629E">
              <w:rPr>
                <w:color w:val="000000"/>
              </w:rPr>
              <w:t xml:space="preserve">Хроническая </w:t>
            </w:r>
            <w:proofErr w:type="spellStart"/>
            <w:r w:rsidRPr="00D0629E">
              <w:rPr>
                <w:color w:val="000000"/>
              </w:rPr>
              <w:t>обструктивная</w:t>
            </w:r>
            <w:proofErr w:type="spellEnd"/>
            <w:r w:rsidRPr="00D0629E">
              <w:rPr>
                <w:color w:val="000000"/>
              </w:rPr>
              <w:t xml:space="preserve"> легочная болезнь </w:t>
            </w:r>
            <w:r w:rsidRPr="00D0629E">
              <w:rPr>
                <w:color w:val="000000"/>
                <w:lang w:val="en-US"/>
              </w:rPr>
              <w:t>J</w:t>
            </w:r>
            <w:r w:rsidRPr="00D0629E">
              <w:rPr>
                <w:color w:val="000000"/>
              </w:rPr>
              <w:t>44.0-</w:t>
            </w:r>
            <w:r w:rsidRPr="00D0629E">
              <w:rPr>
                <w:color w:val="000000"/>
                <w:lang w:val="en-US"/>
              </w:rPr>
              <w:t>J</w:t>
            </w:r>
            <w:r w:rsidRPr="00D0629E">
              <w:rPr>
                <w:color w:val="000000"/>
              </w:rPr>
              <w:t>44.9</w:t>
            </w:r>
          </w:p>
          <w:p w:rsidR="00D0629E" w:rsidRPr="00D0629E" w:rsidRDefault="00D0629E" w:rsidP="00D0629E">
            <w:pPr>
              <w:spacing w:after="40"/>
              <w:rPr>
                <w:color w:val="000000"/>
              </w:rPr>
            </w:pPr>
            <w:r w:rsidRPr="00D0629E">
              <w:rPr>
                <w:color w:val="000000"/>
              </w:rPr>
              <w:t xml:space="preserve">Хроническая болезнь почек, гипертензивная болезнь с поражением почек </w:t>
            </w:r>
            <w:r w:rsidRPr="00D0629E">
              <w:rPr>
                <w:color w:val="000000"/>
                <w:lang w:val="en-US"/>
              </w:rPr>
              <w:t>N</w:t>
            </w:r>
            <w:r w:rsidRPr="00D0629E">
              <w:rPr>
                <w:color w:val="000000"/>
              </w:rPr>
              <w:t>18.1-</w:t>
            </w:r>
            <w:r w:rsidRPr="00D0629E">
              <w:rPr>
                <w:color w:val="000000"/>
                <w:lang w:val="en-US"/>
              </w:rPr>
              <w:t>N</w:t>
            </w:r>
            <w:r w:rsidRPr="00D0629E">
              <w:rPr>
                <w:color w:val="000000"/>
              </w:rPr>
              <w:t>18.9</w:t>
            </w:r>
          </w:p>
        </w:tc>
        <w:tc>
          <w:tcPr>
            <w:tcW w:w="4243" w:type="dxa"/>
          </w:tcPr>
          <w:p w:rsidR="00D0629E" w:rsidRPr="00D0629E" w:rsidRDefault="00D0629E" w:rsidP="00D0629E">
            <w:pPr>
              <w:spacing w:after="40"/>
              <w:rPr>
                <w:color w:val="000000"/>
              </w:rPr>
            </w:pPr>
            <w:r w:rsidRPr="00D0629E">
              <w:rPr>
                <w:color w:val="000000"/>
              </w:rPr>
              <w:t xml:space="preserve">Недостаточность сердечная </w:t>
            </w:r>
            <w:r w:rsidRPr="00D0629E">
              <w:rPr>
                <w:color w:val="000000"/>
                <w:lang w:val="en-US"/>
              </w:rPr>
              <w:t>I</w:t>
            </w:r>
            <w:r w:rsidRPr="00D0629E">
              <w:rPr>
                <w:color w:val="000000"/>
              </w:rPr>
              <w:t>50.0-</w:t>
            </w:r>
            <w:r w:rsidRPr="00D0629E">
              <w:rPr>
                <w:color w:val="000000"/>
                <w:lang w:val="en-US"/>
              </w:rPr>
              <w:t>I</w:t>
            </w:r>
            <w:r w:rsidRPr="00D0629E">
              <w:rPr>
                <w:color w:val="000000"/>
              </w:rPr>
              <w:t>50.9</w:t>
            </w:r>
          </w:p>
          <w:p w:rsidR="00D0629E" w:rsidRPr="00D0629E" w:rsidRDefault="00D0629E" w:rsidP="00D0629E">
            <w:pPr>
              <w:spacing w:after="40"/>
              <w:rPr>
                <w:color w:val="000000"/>
              </w:rPr>
            </w:pPr>
            <w:r w:rsidRPr="00D0629E">
              <w:rPr>
                <w:bCs/>
                <w:iCs/>
                <w:color w:val="000000"/>
              </w:rPr>
              <w:t xml:space="preserve">Нарушение ритма </w:t>
            </w:r>
            <w:r w:rsidRPr="00D0629E">
              <w:rPr>
                <w:color w:val="000000"/>
                <w:lang w:val="en-US"/>
              </w:rPr>
              <w:t>I</w:t>
            </w:r>
            <w:r w:rsidRPr="00D0629E">
              <w:rPr>
                <w:color w:val="000000"/>
              </w:rPr>
              <w:t>48-49</w:t>
            </w:r>
          </w:p>
          <w:p w:rsidR="00D0629E" w:rsidRPr="00D0629E" w:rsidRDefault="00D0629E" w:rsidP="00D0629E">
            <w:pPr>
              <w:spacing w:after="40"/>
              <w:rPr>
                <w:color w:val="000000"/>
              </w:rPr>
            </w:pPr>
            <w:r w:rsidRPr="00D0629E">
              <w:rPr>
                <w:bCs/>
                <w:iCs/>
                <w:color w:val="000000"/>
              </w:rPr>
              <w:t xml:space="preserve">Нарушения проводимости </w:t>
            </w:r>
            <w:r w:rsidRPr="00D0629E">
              <w:rPr>
                <w:color w:val="000000"/>
                <w:lang w:val="en-US"/>
              </w:rPr>
              <w:t>I</w:t>
            </w:r>
            <w:r w:rsidRPr="00D0629E">
              <w:rPr>
                <w:color w:val="000000"/>
              </w:rPr>
              <w:t>44-</w:t>
            </w:r>
            <w:r w:rsidRPr="00D0629E">
              <w:rPr>
                <w:color w:val="000000"/>
                <w:lang w:val="en-US"/>
              </w:rPr>
              <w:t>I</w:t>
            </w:r>
            <w:r w:rsidRPr="00D0629E">
              <w:rPr>
                <w:color w:val="000000"/>
              </w:rPr>
              <w:t>45</w:t>
            </w:r>
          </w:p>
          <w:p w:rsidR="00D0629E" w:rsidRPr="00D0629E" w:rsidRDefault="00D0629E" w:rsidP="00D0629E">
            <w:pPr>
              <w:spacing w:after="40"/>
              <w:rPr>
                <w:color w:val="000000"/>
              </w:rPr>
            </w:pPr>
            <w:r w:rsidRPr="00D0629E">
              <w:rPr>
                <w:color w:val="000000"/>
              </w:rPr>
              <w:t xml:space="preserve">Сердце легочное хроническое </w:t>
            </w:r>
            <w:r w:rsidRPr="00D0629E">
              <w:rPr>
                <w:color w:val="000000"/>
                <w:lang w:val="en-US"/>
              </w:rPr>
              <w:t>I</w:t>
            </w:r>
            <w:r w:rsidRPr="00D0629E">
              <w:rPr>
                <w:color w:val="000000"/>
              </w:rPr>
              <w:t>27.9</w:t>
            </w:r>
          </w:p>
          <w:p w:rsidR="00D0629E" w:rsidRPr="00D0629E" w:rsidRDefault="00D0629E" w:rsidP="00D0629E">
            <w:pPr>
              <w:spacing w:after="40"/>
              <w:rPr>
                <w:color w:val="000000"/>
              </w:rPr>
            </w:pPr>
            <w:r w:rsidRPr="00D0629E">
              <w:rPr>
                <w:color w:val="000000"/>
              </w:rPr>
              <w:t xml:space="preserve">Гипостатическая пневмония </w:t>
            </w:r>
            <w:r w:rsidRPr="00D0629E">
              <w:rPr>
                <w:color w:val="000000"/>
                <w:lang w:val="en-US"/>
              </w:rPr>
              <w:t>J</w:t>
            </w:r>
            <w:r w:rsidRPr="00D0629E">
              <w:rPr>
                <w:color w:val="000000"/>
              </w:rPr>
              <w:t>18.2</w:t>
            </w:r>
          </w:p>
          <w:p w:rsidR="00D0629E" w:rsidRPr="00D0629E" w:rsidRDefault="00D0629E" w:rsidP="00D0629E">
            <w:pPr>
              <w:spacing w:after="40"/>
              <w:rPr>
                <w:color w:val="000000"/>
              </w:rPr>
            </w:pPr>
            <w:r w:rsidRPr="00D0629E">
              <w:rPr>
                <w:color w:val="000000"/>
              </w:rPr>
              <w:t xml:space="preserve">Недостаточность почечная </w:t>
            </w:r>
            <w:r w:rsidRPr="00D0629E">
              <w:rPr>
                <w:color w:val="000000"/>
                <w:lang w:val="en-US"/>
              </w:rPr>
              <w:t>N</w:t>
            </w:r>
            <w:r w:rsidRPr="00D0629E">
              <w:rPr>
                <w:color w:val="000000"/>
              </w:rPr>
              <w:t>18.9</w:t>
            </w:r>
          </w:p>
          <w:p w:rsidR="00D0629E" w:rsidRPr="00D0629E" w:rsidRDefault="00D0629E" w:rsidP="00D0629E">
            <w:pPr>
              <w:spacing w:after="40"/>
              <w:rPr>
                <w:color w:val="000000"/>
              </w:rPr>
            </w:pPr>
            <w:r w:rsidRPr="00D0629E">
              <w:rPr>
                <w:color w:val="000000"/>
              </w:rPr>
              <w:t xml:space="preserve">Уремия </w:t>
            </w:r>
            <w:r w:rsidRPr="00D0629E">
              <w:rPr>
                <w:color w:val="000000"/>
                <w:lang w:val="en-US"/>
              </w:rPr>
              <w:t>N</w:t>
            </w:r>
            <w:r w:rsidRPr="00D0629E">
              <w:rPr>
                <w:color w:val="000000"/>
              </w:rPr>
              <w:t>19</w:t>
            </w:r>
          </w:p>
          <w:p w:rsidR="00D0629E" w:rsidRPr="00D0629E" w:rsidRDefault="00D0629E" w:rsidP="00D0629E">
            <w:pPr>
              <w:spacing w:after="40"/>
              <w:rPr>
                <w:color w:val="000000"/>
              </w:rPr>
            </w:pPr>
            <w:r w:rsidRPr="00D0629E">
              <w:rPr>
                <w:color w:val="000000"/>
              </w:rPr>
              <w:t xml:space="preserve">Гангрена </w:t>
            </w:r>
            <w:r w:rsidRPr="00D0629E">
              <w:rPr>
                <w:color w:val="000000"/>
                <w:lang w:val="en-US"/>
              </w:rPr>
              <w:t>R</w:t>
            </w:r>
            <w:r w:rsidRPr="00D0629E">
              <w:rPr>
                <w:color w:val="000000"/>
              </w:rPr>
              <w:t xml:space="preserve">02 </w:t>
            </w:r>
          </w:p>
          <w:p w:rsidR="00D0629E" w:rsidRPr="00D0629E" w:rsidRDefault="00D0629E" w:rsidP="00D0629E">
            <w:pPr>
              <w:spacing w:after="40"/>
              <w:rPr>
                <w:color w:val="000000"/>
              </w:rPr>
            </w:pPr>
            <w:r w:rsidRPr="00D0629E">
              <w:rPr>
                <w:color w:val="000000"/>
              </w:rPr>
              <w:t xml:space="preserve">Недостаточность легочная </w:t>
            </w:r>
            <w:r w:rsidRPr="00D0629E">
              <w:rPr>
                <w:color w:val="000000"/>
                <w:lang w:val="en-US"/>
              </w:rPr>
              <w:t>J</w:t>
            </w:r>
            <w:r w:rsidRPr="00D0629E">
              <w:rPr>
                <w:color w:val="000000"/>
              </w:rPr>
              <w:t>98.4</w:t>
            </w:r>
          </w:p>
          <w:p w:rsidR="00D0629E" w:rsidRPr="00D0629E" w:rsidRDefault="00D0629E" w:rsidP="00D0629E">
            <w:pPr>
              <w:spacing w:after="40"/>
              <w:rPr>
                <w:color w:val="000000"/>
              </w:rPr>
            </w:pPr>
            <w:r w:rsidRPr="00D0629E">
              <w:rPr>
                <w:color w:val="000000"/>
              </w:rPr>
              <w:t xml:space="preserve">Эмфизема </w:t>
            </w:r>
            <w:r w:rsidRPr="00D0629E">
              <w:rPr>
                <w:color w:val="000000"/>
                <w:lang w:val="en-US"/>
              </w:rPr>
              <w:t>J</w:t>
            </w:r>
            <w:r w:rsidRPr="00D0629E">
              <w:rPr>
                <w:color w:val="000000"/>
              </w:rPr>
              <w:t>43.9</w:t>
            </w:r>
          </w:p>
        </w:tc>
      </w:tr>
    </w:tbl>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по набору кодов Международной статистической классификацией болезней и проблем, связанных со здоровьем, десятого пересмотра (МКБ-10)</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равняется нулю, баллы по показателю не начисляются, а указанный показатель (по решению субъекта Российской Федерации) может исключаться из числа применяемых показателей при расчете доли достигнутых показателей результативности для медицинской организации за период.</w:t>
      </w:r>
    </w:p>
    <w:p w:rsid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 xml:space="preserve">**** среднее значение по субъекту Российской Федерации по показателям рекомендуется рассчитывать на основании сведений об оказании медицинской помощи медицинскими организациями, имеющими прикрепленное население, оплата медицинской помощи в которых осуществляется по подушевому нормативу финансирования, путем деления суммы значений, указанных в числителе соответствующих формул, приведенных в </w:t>
      </w:r>
      <w:r w:rsidR="00323653">
        <w:rPr>
          <w:rFonts w:ascii="Times New Roman" w:eastAsia="Times New Roman" w:hAnsi="Times New Roman" w:cs="Times New Roman"/>
          <w:color w:val="000000" w:themeColor="text1"/>
          <w:sz w:val="20"/>
          <w:szCs w:val="20"/>
          <w:lang w:eastAsia="ru-RU"/>
        </w:rPr>
        <w:t>Разделе 2</w:t>
      </w:r>
      <w:r w:rsidRPr="002D2DB1">
        <w:rPr>
          <w:rFonts w:ascii="Times New Roman" w:eastAsia="Times New Roman" w:hAnsi="Times New Roman" w:cs="Times New Roman"/>
          <w:color w:val="000000" w:themeColor="text1"/>
          <w:sz w:val="20"/>
          <w:szCs w:val="20"/>
          <w:lang w:eastAsia="ru-RU"/>
        </w:rPr>
        <w:t>, на сумму значений, указанных в знаменателе соответствующих формул. Полученное значение умножается на 100 по аналогии с алгоритмом</w:t>
      </w:r>
      <w:r>
        <w:rPr>
          <w:rFonts w:ascii="Times New Roman" w:eastAsia="Times New Roman" w:hAnsi="Times New Roman" w:cs="Times New Roman"/>
          <w:color w:val="000000" w:themeColor="text1"/>
          <w:sz w:val="20"/>
          <w:szCs w:val="20"/>
          <w:lang w:eastAsia="ru-RU"/>
        </w:rPr>
        <w:t xml:space="preserve"> согласно настоящего Приложения.</w:t>
      </w:r>
    </w:p>
    <w:p w:rsidR="002D2DB1" w:rsidRPr="002D2DB1" w:rsidRDefault="002D2DB1"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w:t>
      </w:r>
    </w:p>
    <w:p w:rsidR="002D2DB1" w:rsidRPr="002D2DB1" w:rsidRDefault="002D2DB1" w:rsidP="002D2DB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2D2DB1">
        <w:rPr>
          <w:rFonts w:ascii="Times New Roman" w:eastAsia="Times New Roman" w:hAnsi="Times New Roman" w:cs="Times New Roman"/>
          <w:color w:val="000000" w:themeColor="text1"/>
          <w:sz w:val="20"/>
          <w:szCs w:val="20"/>
          <w:lang w:eastAsia="ru-RU"/>
        </w:rPr>
        <w:t>Минимально возможным значением показателя является значение «0». Максимально возможным значением показателя «100 процентов».</w:t>
      </w:r>
    </w:p>
    <w:p w:rsidR="00D0629E" w:rsidRDefault="00D0629E" w:rsidP="002D2DB1">
      <w:pPr>
        <w:pStyle w:val="ConsPlusNormal"/>
        <w:jc w:val="both"/>
        <w:rPr>
          <w:rFonts w:ascii="Times New Roman" w:hAnsi="Times New Roman" w:cs="Times New Roman"/>
          <w:color w:val="000000" w:themeColor="text1"/>
          <w:sz w:val="20"/>
        </w:rPr>
      </w:pPr>
    </w:p>
    <w:p w:rsidR="00D0629E" w:rsidRPr="002D2DB1" w:rsidRDefault="00D0629E" w:rsidP="002D2DB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C6F2F" w:rsidRPr="00D0629E" w:rsidRDefault="001C6F2F" w:rsidP="001C6F2F">
      <w:pPr>
        <w:pStyle w:val="ConsPlusNormal"/>
        <w:jc w:val="both"/>
        <w:rPr>
          <w:rFonts w:ascii="Times New Roman" w:hAnsi="Times New Roman" w:cs="Times New Roman"/>
          <w:sz w:val="20"/>
        </w:rPr>
      </w:pPr>
    </w:p>
    <w:p w:rsidR="001C6F2F" w:rsidRDefault="00CA2A14" w:rsidP="004A21C7">
      <w:pPr>
        <w:pStyle w:val="ConsPlusNormal"/>
        <w:jc w:val="center"/>
        <w:rPr>
          <w:rFonts w:ascii="Times New Roman" w:hAnsi="Times New Roman" w:cs="Times New Roman"/>
          <w:sz w:val="20"/>
        </w:rPr>
      </w:pPr>
      <w:r>
        <w:rPr>
          <w:rFonts w:ascii="Times New Roman" w:hAnsi="Times New Roman" w:cs="Times New Roman"/>
          <w:sz w:val="20"/>
        </w:rPr>
        <w:t xml:space="preserve">Раздел 2. </w:t>
      </w:r>
      <w:r w:rsidR="001C6F2F"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001C6F2F" w:rsidRPr="003B43C1">
        <w:rPr>
          <w:rFonts w:ascii="Times New Roman" w:hAnsi="Times New Roman" w:cs="Times New Roman"/>
          <w:sz w:val="20"/>
        </w:rPr>
        <w:t>ДЕЯТЕЛЬНОСТИ МЕДИЦИНСКИХ ОРГАНИЗАЦИЙ</w:t>
      </w:r>
    </w:p>
    <w:p w:rsidR="004A21C7" w:rsidRPr="003B43C1" w:rsidRDefault="004A21C7" w:rsidP="004A21C7">
      <w:pPr>
        <w:pStyle w:val="ConsPlusNormal"/>
        <w:jc w:val="center"/>
        <w:rPr>
          <w:rFonts w:ascii="Times New Roman" w:hAnsi="Times New Roman" w:cs="Times New Roman"/>
          <w:sz w:val="20"/>
        </w:rPr>
      </w:pPr>
    </w:p>
    <w:p w:rsidR="001C6F2F" w:rsidRPr="003B43C1" w:rsidRDefault="001C6F2F" w:rsidP="001C6F2F">
      <w:pPr>
        <w:pStyle w:val="ConsPlusTitle"/>
        <w:jc w:val="center"/>
        <w:rPr>
          <w:rFonts w:ascii="Times New Roman" w:hAnsi="Times New Roman" w:cs="Times New Roman"/>
          <w:sz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544"/>
        <w:gridCol w:w="4822"/>
        <w:gridCol w:w="1335"/>
        <w:gridCol w:w="14"/>
        <w:gridCol w:w="66"/>
        <w:gridCol w:w="4252"/>
      </w:tblGrid>
      <w:tr w:rsidR="00D2786D" w:rsidRPr="00D2786D" w:rsidTr="00632569">
        <w:trPr>
          <w:trHeight w:val="832"/>
        </w:trPr>
        <w:tc>
          <w:tcPr>
            <w:tcW w:w="70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Наименование показателя</w:t>
            </w:r>
          </w:p>
        </w:tc>
        <w:tc>
          <w:tcPr>
            <w:tcW w:w="482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CA2045">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Формула расчета</w:t>
            </w:r>
            <w:r w:rsidR="00CA2045">
              <w:rPr>
                <w:rFonts w:ascii="Times New Roman" w:eastAsia="Times New Roman" w:hAnsi="Times New Roman" w:cs="Times New Roman"/>
                <w:color w:val="000000" w:themeColor="text1"/>
                <w:sz w:val="20"/>
                <w:szCs w:val="20"/>
                <w:lang w:eastAsia="ru-RU"/>
              </w:rPr>
              <w:t>**</w:t>
            </w:r>
          </w:p>
        </w:tc>
        <w:tc>
          <w:tcPr>
            <w:tcW w:w="1415" w:type="dxa"/>
            <w:gridSpan w:val="3"/>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Единицы измерения</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Источник</w:t>
            </w:r>
          </w:p>
        </w:tc>
      </w:tr>
      <w:tr w:rsidR="00D2786D" w:rsidRPr="00D2786D" w:rsidTr="00D2786D">
        <w:trPr>
          <w:trHeight w:val="831"/>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Взрослое население (в возрасте 18 лет и старше)</w:t>
            </w:r>
          </w:p>
        </w:tc>
      </w:tr>
      <w:tr w:rsidR="00D2786D" w:rsidRPr="00D2786D" w:rsidTr="00632569">
        <w:trPr>
          <w:trHeight w:val="84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lang w:eastAsia="ru-RU"/>
              </w:rPr>
            </w:pPr>
            <w:r w:rsidRPr="00D2786D">
              <w:rPr>
                <w:rFonts w:ascii="Times New Roman" w:eastAsia="Times New Roman" w:hAnsi="Times New Roman" w:cs="Times New Roman"/>
                <w:color w:val="000000"/>
                <w:sz w:val="20"/>
                <w:szCs w:val="20"/>
                <w:lang w:eastAsia="ru-RU"/>
              </w:rPr>
              <w:t>Доля врачебных посещений с профилактической целью за период, от общего числа посещений за период (включая посещения на дому).</w:t>
            </w:r>
          </w:p>
          <w:p w:rsidR="00D2786D" w:rsidRPr="00D2786D" w:rsidRDefault="00D2786D" w:rsidP="00D2786D">
            <w:pPr>
              <w:spacing w:after="0"/>
              <w:ind w:firstLine="325"/>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prof</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prof</m:t>
                    </m:r>
                  </m:num>
                  <m:den>
                    <m:r>
                      <w:rPr>
                        <w:rFonts w:ascii="Cambria Math" w:eastAsia="Times New Roman" w:hAnsi="Cambria Math" w:cs="Times New Roman"/>
                        <w:color w:val="000000"/>
                        <w:sz w:val="20"/>
                        <w:szCs w:val="20"/>
                        <w:vertAlign w:val="subscript"/>
                        <w:lang w:val="en-US"/>
                      </w:rPr>
                      <m:t>(Pv</m:t>
                    </m:r>
                    <m:r>
                      <w:rPr>
                        <w:rFonts w:ascii="Cambria Math" w:eastAsia="Cambria Math" w:hAnsi="Cambria Math" w:cs="Times New Roman"/>
                        <w:color w:val="000000"/>
                        <w:sz w:val="20"/>
                        <w:szCs w:val="20"/>
                        <w:vertAlign w:val="subscript"/>
                      </w:rPr>
                      <m:t>s+</m:t>
                    </m:r>
                    <m:r>
                      <w:rPr>
                        <w:rFonts w:ascii="Cambria Math" w:eastAsia="Cambria Math" w:hAnsi="Cambria Math" w:cs="Times New Roman"/>
                        <w:color w:val="000000"/>
                        <w:sz w:val="20"/>
                        <w:szCs w:val="20"/>
                        <w:vertAlign w:val="subscript"/>
                        <w:lang w:val="en-US"/>
                      </w:rPr>
                      <m:t>Oz*k)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prof</w:t>
            </w:r>
            <w:proofErr w:type="spellEnd"/>
            <w:r w:rsidRPr="00D2786D">
              <w:rPr>
                <w:rFonts w:ascii="Times New Roman" w:eastAsia="Times New Roman" w:hAnsi="Times New Roman" w:cs="Times New Roman"/>
                <w:color w:val="000000"/>
                <w:sz w:val="20"/>
                <w:szCs w:val="20"/>
              </w:rPr>
              <w:t xml:space="preserve"> – число врачебных посещений с профилактической целью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vs</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w:t>
            </w:r>
            <w:r w:rsidRPr="00D2786D">
              <w:rPr>
                <w:rFonts w:ascii="Times New Roman" w:eastAsia="Times New Roman" w:hAnsi="Times New Roman" w:cs="Times New Roman"/>
                <w:color w:val="000000"/>
                <w:sz w:val="20"/>
                <w:szCs w:val="20"/>
                <w:lang w:eastAsia="ru-RU"/>
              </w:rPr>
              <w:t>посещений за период (включая посещения на дому)</w:t>
            </w:r>
            <w:r w:rsidRPr="00D2786D">
              <w:rPr>
                <w:rFonts w:ascii="Times New Roman" w:eastAsia="Times New Roman" w:hAnsi="Times New Roman" w:cs="Times New Roman"/>
                <w:color w:val="000000"/>
                <w:sz w:val="20"/>
                <w:szCs w:val="20"/>
              </w:rPr>
              <w:t>;</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w:t>
            </w:r>
            <w:r w:rsidRPr="00D2786D">
              <w:rPr>
                <w:rFonts w:ascii="Times New Roman" w:eastAsia="Times New Roman" w:hAnsi="Times New Roman" w:cs="Times New Roman"/>
                <w:color w:val="000000"/>
                <w:sz w:val="20"/>
                <w:szCs w:val="20"/>
                <w:lang w:val="en-US"/>
              </w:rPr>
              <w:t>z</w:t>
            </w:r>
            <w:r w:rsidRPr="00D2786D">
              <w:rPr>
                <w:rFonts w:ascii="Times New Roman" w:eastAsia="Times New Roman" w:hAnsi="Times New Roman" w:cs="Times New Roman"/>
                <w:color w:val="000000"/>
                <w:sz w:val="20"/>
                <w:szCs w:val="20"/>
              </w:rPr>
              <w:t xml:space="preserve"> – общее число обращений за отчетный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k</w:t>
            </w:r>
            <w:r w:rsidRPr="00D2786D">
              <w:rPr>
                <w:rFonts w:ascii="Times New Roman" w:eastAsia="Times New Roman" w:hAnsi="Times New Roman" w:cs="Times New Roman"/>
                <w:color w:val="000000"/>
                <w:sz w:val="20"/>
                <w:szCs w:val="20"/>
              </w:rPr>
              <w:t xml:space="preserve"> – </w:t>
            </w:r>
            <w:proofErr w:type="gramStart"/>
            <w:r w:rsidRPr="00D2786D">
              <w:rPr>
                <w:rFonts w:ascii="Times New Roman" w:eastAsia="Times New Roman" w:hAnsi="Times New Roman" w:cs="Times New Roman"/>
                <w:color w:val="000000"/>
                <w:sz w:val="20"/>
                <w:szCs w:val="20"/>
              </w:rPr>
              <w:t>коэффициент</w:t>
            </w:r>
            <w:proofErr w:type="gramEnd"/>
            <w:r w:rsidRPr="00D2786D">
              <w:rPr>
                <w:rFonts w:ascii="Times New Roman" w:eastAsia="Times New Roman" w:hAnsi="Times New Roman" w:cs="Times New Roman"/>
                <w:color w:val="000000"/>
                <w:sz w:val="20"/>
                <w:szCs w:val="20"/>
              </w:rPr>
              <w:t xml:space="preserve"> перевода обращений в посещения.</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с впервые в жизни установленным диагнозом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3.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w:t>
            </w:r>
            <w:r w:rsidR="009B725A">
              <w:rPr>
                <w:rFonts w:ascii="Times New Roman" w:eastAsia="Times New Roman" w:hAnsi="Times New Roman" w:cs="Times New Roman"/>
                <w:color w:val="000000"/>
                <w:sz w:val="20"/>
                <w:szCs w:val="20"/>
              </w:rPr>
              <w:t>с</w:t>
            </w:r>
            <w:r w:rsidRPr="00D2786D">
              <w:rPr>
                <w:rFonts w:ascii="Times New Roman" w:eastAsia="Times New Roman" w:hAnsi="Times New Roman" w:cs="Times New Roman"/>
                <w:color w:val="000000"/>
                <w:sz w:val="20"/>
                <w:szCs w:val="20"/>
              </w:rPr>
              <w:t xml:space="preserve">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зно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ZNO</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зно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ZNO</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злокачественное новообразование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p w:rsidR="00D2786D" w:rsidRPr="00D2786D" w:rsidRDefault="00D2786D" w:rsidP="00D2786D">
            <w:pPr>
              <w:spacing w:after="0"/>
              <w:ind w:firstLine="467"/>
              <w:rPr>
                <w:rFonts w:ascii="Times New Roman" w:eastAsia="Times New Roman" w:hAnsi="Times New Roman" w:cs="Times New Roman"/>
                <w:color w:val="000000"/>
                <w:sz w:val="20"/>
                <w:szCs w:val="20"/>
              </w:rPr>
            </w:pP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легочная болезнь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дисп</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дисп</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Выполнение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Vv</m:t>
                </m:r>
                <m:r>
                  <w:rPr>
                    <w:rFonts w:ascii="Cambria Math" w:eastAsia="Cambria Math" w:hAnsi="Cambria Math" w:cs="Times New Roman"/>
                    <w:color w:val="000000"/>
                    <w:sz w:val="20"/>
                    <w:szCs w:val="20"/>
                    <w:vertAlign w:val="subscript"/>
                  </w:rPr>
                  <m:t>эпид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Fv</m:t>
                    </m:r>
                    <m:r>
                      <w:rPr>
                        <w:rFonts w:ascii="Cambria Math" w:eastAsia="Cambria Math" w:hAnsi="Cambria Math" w:cs="Times New Roman"/>
                        <w:color w:val="000000"/>
                        <w:sz w:val="20"/>
                        <w:szCs w:val="20"/>
                        <w:vertAlign w:val="subscript"/>
                      </w:rPr>
                      <m:t>эпид</m:t>
                    </m:r>
                  </m:num>
                  <m:den>
                    <m:r>
                      <w:rPr>
                        <w:rFonts w:ascii="Cambria Math" w:eastAsia="Cambria Math" w:hAnsi="Cambria Math" w:cs="Times New Roman"/>
                        <w:color w:val="000000"/>
                        <w:sz w:val="20"/>
                        <w:szCs w:val="20"/>
                      </w:rPr>
                      <m:t>Pv</m:t>
                    </m:r>
                    <m:r>
                      <w:rPr>
                        <w:rFonts w:ascii="Cambria Math" w:eastAsia="Cambria Math" w:hAnsi="Cambria Math" w:cs="Times New Roman"/>
                        <w:color w:val="000000"/>
                        <w:sz w:val="20"/>
                        <w:szCs w:val="20"/>
                        <w:vertAlign w:val="subscript"/>
                      </w:rPr>
                      <m:t>эпид</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выполнения плана вакцинации взрослых граждан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rPr>
              <w:t xml:space="preserve"> – фактическое число взрослых граждан, вакцинированных от коронавирусной инфекции COVID-19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Pv</w:t>
            </w:r>
            <w:r w:rsidRPr="00D2786D">
              <w:rPr>
                <w:rFonts w:ascii="Times New Roman" w:eastAsia="Times New Roman" w:hAnsi="Times New Roman" w:cs="Times New Roman"/>
                <w:color w:val="000000"/>
                <w:sz w:val="20"/>
                <w:szCs w:val="20"/>
                <w:vertAlign w:val="subscript"/>
              </w:rPr>
              <w:t>эпид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граждан, подлежащих. вакцинации по эпидемиологическим показаниям за период (</w:t>
            </w:r>
            <w:proofErr w:type="spellStart"/>
            <w:r w:rsidRPr="00D2786D">
              <w:rPr>
                <w:rFonts w:ascii="Times New Roman" w:eastAsia="Times New Roman" w:hAnsi="Times New Roman" w:cs="Times New Roman"/>
                <w:color w:val="000000"/>
                <w:sz w:val="20"/>
                <w:szCs w:val="20"/>
              </w:rPr>
              <w:t>коронавирусная</w:t>
            </w:r>
            <w:proofErr w:type="spellEnd"/>
            <w:r w:rsidRPr="00D2786D">
              <w:rPr>
                <w:rFonts w:ascii="Times New Roman" w:eastAsia="Times New Roman" w:hAnsi="Times New Roman" w:cs="Times New Roman"/>
                <w:color w:val="000000"/>
                <w:sz w:val="20"/>
                <w:szCs w:val="20"/>
              </w:rPr>
              <w:t xml:space="preserve"> инфекция COVID-19)</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rPr>
          <w:trHeight w:val="725"/>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9B725A" w:rsidP="009B725A">
            <w:pPr>
              <w:spacing w:after="0"/>
              <w:ind w:firstLine="4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взрослых </w:t>
            </w:r>
            <w:r w:rsidR="00D2786D" w:rsidRPr="00D2786D">
              <w:rPr>
                <w:rFonts w:ascii="Times New Roman" w:eastAsia="Times New Roman" w:hAnsi="Times New Roman" w:cs="Times New Roman"/>
                <w:color w:val="000000"/>
                <w:sz w:val="20"/>
                <w:szCs w:val="20"/>
              </w:rPr>
              <w:t>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vertAlign w:val="subscript"/>
                        <w:lang w:val="en-US"/>
                      </w:rPr>
                      <m:t>R</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R</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состоящих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lang w:val="en-US"/>
              </w:rPr>
              <w:t>R</w:t>
            </w:r>
            <w:proofErr w:type="spellStart"/>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числа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Число взрослых с болезнями системы кровообращения*, имеющих высокий риск преждевременной смерти, которым за период оказана медицинская помощь в </w:t>
            </w:r>
            <w:r w:rsidR="009B725A">
              <w:rPr>
                <w:rFonts w:ascii="Times New Roman" w:eastAsia="Times New Roman" w:hAnsi="Times New Roman" w:cs="Times New Roman"/>
                <w:color w:val="000000"/>
                <w:sz w:val="20"/>
                <w:szCs w:val="20"/>
              </w:rPr>
              <w:t xml:space="preserve">экстренной и </w:t>
            </w:r>
            <w:r w:rsidRPr="00D2786D">
              <w:rPr>
                <w:rFonts w:ascii="Times New Roman" w:eastAsia="Times New Roman" w:hAnsi="Times New Roman" w:cs="Times New Roman"/>
                <w:color w:val="000000"/>
                <w:sz w:val="20"/>
                <w:szCs w:val="20"/>
              </w:rPr>
              <w:t>неотложной форме, от общего числа взрослых пациентов с болезнями системы кровообращения*, имеющих высокий риск преждевременной смерти,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Sриск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Vриск</m:t>
                    </m:r>
                  </m:num>
                  <m:den>
                    <m:r>
                      <w:rPr>
                        <w:rFonts w:ascii="Cambria Math" w:eastAsia="Cambria Math" w:hAnsi="Cambria Math" w:cs="Times New Roman"/>
                        <w:color w:val="000000"/>
                        <w:sz w:val="20"/>
                        <w:szCs w:val="20"/>
                      </w:rPr>
                      <m:t>Dриск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имеющих высокий риск преждевременной смерти,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Vриск</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приводящих к высокому риску преждевременной смертности;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Dриск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болезнями системы кровообращения*, имеющих высокий риск преждевременной смерти, обратившихся за медицинской помощью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На 100 пациентов</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Расчет показателя осуществляется путем отбора информации по полям реестра в формате Д1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дата окончания лечения;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результат обращения;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сопутствующего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осложнения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диспансерное наблюдение;</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условия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w:t>
            </w:r>
            <w:r w:rsidR="009B725A">
              <w:rPr>
                <w:rFonts w:ascii="Times New Roman" w:eastAsia="Times New Roman" w:hAnsi="Times New Roman" w:cs="Times New Roman"/>
                <w:color w:val="000000"/>
                <w:sz w:val="20"/>
                <w:szCs w:val="20"/>
              </w:rPr>
              <w:t>с</w:t>
            </w:r>
            <w:r w:rsidRPr="00D2786D">
              <w:rPr>
                <w:rFonts w:ascii="Times New Roman" w:eastAsia="Times New Roman" w:hAnsi="Times New Roman" w:cs="Times New Roman"/>
                <w:color w:val="000000"/>
                <w:sz w:val="20"/>
                <w:szCs w:val="20"/>
              </w:rPr>
              <w:t xml:space="preserve">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BSK</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BSK</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болезни системы кровообращения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w:t>
            </w:r>
            <w:proofErr w:type="gramStart"/>
            <w:r w:rsidRPr="00D2786D">
              <w:rPr>
                <w:rFonts w:ascii="Times New Roman" w:eastAsia="Times New Roman" w:hAnsi="Times New Roman" w:cs="Times New Roman"/>
                <w:color w:val="000000"/>
                <w:sz w:val="20"/>
                <w:szCs w:val="20"/>
              </w:rPr>
              <w:t>взрослых  с</w:t>
            </w:r>
            <w:proofErr w:type="gramEnd"/>
            <w:r w:rsidRPr="00D2786D">
              <w:rPr>
                <w:rFonts w:ascii="Times New Roman" w:eastAsia="Times New Roman" w:hAnsi="Times New Roman" w:cs="Times New Roman"/>
                <w:color w:val="000000"/>
                <w:sz w:val="20"/>
                <w:szCs w:val="20"/>
              </w:rPr>
              <w:t xml:space="preserve">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хобл</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хобл</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общее число взрослых пациентов с впервые в жизни установленным диагнозом хроническая </w:t>
            </w:r>
            <w:proofErr w:type="spellStart"/>
            <w:r w:rsidRPr="00D2786D">
              <w:rPr>
                <w:rFonts w:ascii="Times New Roman" w:eastAsia="Times New Roman" w:hAnsi="Times New Roman" w:cs="Times New Roman"/>
                <w:color w:val="000000"/>
                <w:sz w:val="20"/>
                <w:szCs w:val="20"/>
              </w:rPr>
              <w:t>обструктивная</w:t>
            </w:r>
            <w:proofErr w:type="spellEnd"/>
            <w:r w:rsidRPr="00D2786D">
              <w:rPr>
                <w:rFonts w:ascii="Times New Roman" w:eastAsia="Times New Roman" w:hAnsi="Times New Roman" w:cs="Times New Roman"/>
                <w:color w:val="000000"/>
                <w:sz w:val="20"/>
                <w:szCs w:val="20"/>
              </w:rPr>
              <w:t xml:space="preserve"> болезнь легких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11. </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сд</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дн</m:t>
                    </m:r>
                  </m:num>
                  <m:den>
                    <m:r>
                      <w:rPr>
                        <w:rFonts w:ascii="Cambria Math" w:eastAsia="Cambria Math" w:hAnsi="Cambria Math" w:cs="Times New Roman"/>
                        <w:color w:val="000000"/>
                        <w:sz w:val="20"/>
                        <w:szCs w:val="20"/>
                      </w:rPr>
                      <m:t>SD</m:t>
                    </m:r>
                    <m:r>
                      <w:rPr>
                        <w:rFonts w:ascii="Cambria Math" w:eastAsia="Cambria Math" w:hAnsi="Cambria Math" w:cs="Times New Roman"/>
                        <w:color w:val="000000"/>
                        <w:sz w:val="20"/>
                        <w:szCs w:val="20"/>
                        <w:vertAlign w:val="subscript"/>
                      </w:rPr>
                      <m:t>вп</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сд</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дн</w:t>
            </w:r>
            <w:proofErr w:type="spellEnd"/>
            <w:r w:rsidRPr="00D2786D">
              <w:rPr>
                <w:rFonts w:ascii="Times New Roman" w:eastAsia="Times New Roman" w:hAnsi="Times New Roman" w:cs="Times New Roman"/>
                <w:color w:val="000000"/>
                <w:sz w:val="20"/>
                <w:szCs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вп</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с впервые в жизни установленным диагнозом сахарный диабет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являются реестры, оказанной медицинской помощи застрахованным лицам.</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постановки на диспансерный учет;</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-возраст пациента;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впервые выявлено (основной);</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Источником информации является информационный ресурс территориального фонда в части сведений о лицах, состоящих под диспансерном наблюдением (гл.15 Приказ 108н МЗ РФ)</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всего</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O</m:t>
                    </m:r>
                    <m:r>
                      <w:rPr>
                        <w:rFonts w:ascii="Cambria Math" w:eastAsia="Cambria Math" w:hAnsi="Cambria Math" w:cs="Times New Roman"/>
                        <w:color w:val="000000"/>
                        <w:sz w:val="20"/>
                        <w:szCs w:val="20"/>
                        <w:vertAlign w:val="subscript"/>
                      </w:rPr>
                      <m:t>всего</m:t>
                    </m:r>
                  </m:num>
                  <m:den>
                    <m:r>
                      <w:rPr>
                        <w:rFonts w:ascii="Cambria Math" w:eastAsia="Cambria Math" w:hAnsi="Cambria Math" w:cs="Times New Roman"/>
                        <w:color w:val="000000"/>
                        <w:sz w:val="20"/>
                        <w:szCs w:val="20"/>
                      </w:rPr>
                      <m:t>Dn</m:t>
                    </m:r>
                    <m:r>
                      <w:rPr>
                        <w:rFonts w:ascii="Cambria Math" w:eastAsia="Cambria Math" w:hAnsi="Cambria Math" w:cs="Times New Roman"/>
                        <w:color w:val="000000"/>
                        <w:sz w:val="20"/>
                        <w:szCs w:val="20"/>
                        <w:vertAlign w:val="subscript"/>
                      </w:rPr>
                      <m:t>всего</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Dn</w:t>
            </w:r>
            <w:r w:rsidRPr="00D2786D">
              <w:rPr>
                <w:rFonts w:ascii="Times New Roman" w:eastAsia="Times New Roman" w:hAnsi="Times New Roman" w:cs="Times New Roman"/>
                <w:color w:val="000000"/>
                <w:sz w:val="20"/>
                <w:szCs w:val="20"/>
                <w:vertAlign w:val="subscript"/>
              </w:rPr>
              <w:t>всего</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P</m:t>
                </m:r>
                <m:r>
                  <w:rPr>
                    <w:rFonts w:ascii="Cambria Math" w:eastAsia="Cambria Math" w:hAnsi="Cambria Math" w:cs="Times New Roman"/>
                    <w:color w:val="000000"/>
                    <w:sz w:val="20"/>
                    <w:szCs w:val="20"/>
                    <w:vertAlign w:val="subscript"/>
                  </w:rPr>
                  <m:t>бск</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PH</m:t>
                    </m:r>
                    <m:r>
                      <w:rPr>
                        <w:rFonts w:ascii="Cambria Math" w:eastAsia="Cambria Math" w:hAnsi="Cambria Math" w:cs="Times New Roman"/>
                        <w:color w:val="000000"/>
                        <w:sz w:val="20"/>
                        <w:szCs w:val="20"/>
                        <w:vertAlign w:val="subscript"/>
                      </w:rPr>
                      <m:t>бск</m:t>
                    </m:r>
                  </m:num>
                  <m:den>
                    <m:r>
                      <w:rPr>
                        <w:rFonts w:ascii="Cambria Math" w:eastAsia="Cambria Math" w:hAnsi="Cambria Math" w:cs="Times New Roman"/>
                        <w:color w:val="000000"/>
                        <w:sz w:val="20"/>
                        <w:szCs w:val="20"/>
                      </w:rPr>
                      <m:t>H</m:t>
                    </m:r>
                    <m:r>
                      <w:rPr>
                        <w:rFonts w:ascii="Cambria Math" w:eastAsia="Cambria Math" w:hAnsi="Cambria Math" w:cs="Times New Roman"/>
                        <w:color w:val="000000"/>
                        <w:sz w:val="20"/>
                        <w:szCs w:val="20"/>
                        <w:vertAlign w:val="subscript"/>
                      </w:rPr>
                      <m:t>бск</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H</w:t>
            </w:r>
            <w:r w:rsidRPr="00D2786D">
              <w:rPr>
                <w:rFonts w:ascii="Times New Roman" w:eastAsia="Times New Roman" w:hAnsi="Times New Roman" w:cs="Times New Roman"/>
                <w:color w:val="000000"/>
                <w:sz w:val="20"/>
                <w:szCs w:val="20"/>
                <w:vertAlign w:val="subscript"/>
              </w:rPr>
              <w:t>бск</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госпитализированных за период по причине заболеваний сердечно-сосудистой системы или их осложнений.</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(стационар),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начала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осложнений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форма оказания медицинской помощи</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9B725A">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находящихся под диспансерным наблюдением по поводу сахарного диабета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SD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Osl</m:t>
                    </m:r>
                  </m:num>
                  <m:den>
                    <m:r>
                      <w:rPr>
                        <w:rFonts w:ascii="Cambria Math" w:eastAsia="Cambria Math" w:hAnsi="Cambria Math" w:cs="Times New Roman"/>
                        <w:color w:val="000000"/>
                        <w:sz w:val="20"/>
                        <w:szCs w:val="20"/>
                      </w:rPr>
                      <m:t>SD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xml:space="preserve">–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Osl</w:t>
            </w:r>
            <w:proofErr w:type="spellEnd"/>
            <w:r w:rsidRPr="00D2786D">
              <w:rPr>
                <w:rFonts w:ascii="Times New Roman" w:eastAsia="Times New Roman" w:hAnsi="Times New Roman" w:cs="Times New Roman"/>
                <w:color w:val="000000"/>
                <w:sz w:val="20"/>
                <w:szCs w:val="20"/>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2786D">
              <w:rPr>
                <w:rFonts w:ascii="Times New Roman" w:eastAsia="Times New Roman" w:hAnsi="Times New Roman" w:cs="Times New Roman"/>
                <w:color w:val="000000"/>
                <w:sz w:val="20"/>
                <w:szCs w:val="20"/>
              </w:rPr>
              <w:t>ретинопатия</w:t>
            </w:r>
            <w:proofErr w:type="spellEnd"/>
            <w:r w:rsidRPr="00D2786D">
              <w:rPr>
                <w:rFonts w:ascii="Times New Roman" w:eastAsia="Times New Roman" w:hAnsi="Times New Roman" w:cs="Times New Roman"/>
                <w:color w:val="000000"/>
                <w:sz w:val="20"/>
                <w:szCs w:val="20"/>
              </w:rPr>
              <w:t>, диабетическая стопа);</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SD</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взрослых пациентов, находящихся под диспансерным наблюдением по поводу сахарного диабета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является информационный ресурс территориального фонда в части сведений о лицах, состоящих под диспансерным наблюдением (гл.15 Приказ 108н МЗ РФ)</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сопутствующий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718"/>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jc w:val="center"/>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Детское население (от 0 до 17 лет включительно)</w:t>
            </w:r>
          </w:p>
        </w:tc>
      </w:tr>
      <w:tr w:rsidR="00D2786D" w:rsidRPr="00D2786D" w:rsidTr="00632569">
        <w:trPr>
          <w:trHeight w:val="701"/>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jc w:val="center"/>
              <w:rPr>
                <w:rFonts w:ascii="Times New Roman" w:eastAsia="Calibri" w:hAnsi="Times New Roman" w:cs="Times New Roman"/>
                <w:sz w:val="20"/>
                <w:szCs w:val="20"/>
              </w:rPr>
            </w:pPr>
            <w:r w:rsidRPr="00D2786D">
              <w:rPr>
                <w:rFonts w:ascii="Times New Roman" w:eastAsia="Times New Roman" w:hAnsi="Times New Roman" w:cs="Times New Roman"/>
                <w:b/>
                <w:color w:val="000000"/>
                <w:sz w:val="20"/>
                <w:szCs w:val="20"/>
              </w:rPr>
              <w:t>Оценка эффективности профилактических мероприятий и диспансерного наблюдения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Охват вакцинацией детей в рамках Национального календаря прививок.</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Vd</m:t>
                </m:r>
                <m:r>
                  <w:rPr>
                    <w:rFonts w:ascii="Cambria Math" w:eastAsia="Cambria Math" w:hAnsi="Cambria Math" w:cs="Times New Roman"/>
                    <w:color w:val="000000"/>
                    <w:sz w:val="20"/>
                    <w:szCs w:val="20"/>
                    <w:vertAlign w:val="subscript"/>
                  </w:rPr>
                  <m:t>нац</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Fd</m:t>
                    </m:r>
                    <m:r>
                      <w:rPr>
                        <w:rFonts w:ascii="Cambria Math" w:eastAsia="Cambria Math" w:hAnsi="Cambria Math" w:cs="Times New Roman"/>
                        <w:color w:val="000000"/>
                        <w:sz w:val="20"/>
                        <w:szCs w:val="20"/>
                        <w:vertAlign w:val="subscript"/>
                      </w:rPr>
                      <m:t>нац</m:t>
                    </m:r>
                  </m:num>
                  <m:den>
                    <m:r>
                      <w:rPr>
                        <w:rFonts w:ascii="Cambria Math" w:eastAsia="Cambria Math" w:hAnsi="Cambria Math" w:cs="Times New Roman"/>
                        <w:color w:val="000000"/>
                        <w:sz w:val="20"/>
                        <w:szCs w:val="20"/>
                      </w:rPr>
                      <m:t>Pd</m:t>
                    </m:r>
                    <m:r>
                      <w:rPr>
                        <w:rFonts w:ascii="Cambria Math" w:eastAsia="Cambria Math" w:hAnsi="Cambria Math" w:cs="Times New Roman"/>
                        <w:color w:val="000000"/>
                        <w:sz w:val="20"/>
                        <w:szCs w:val="20"/>
                        <w:vertAlign w:val="subscript"/>
                      </w:rPr>
                      <m:t>нац</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процент охвата вакцинацией детей в рамках Национального календаря прививок в отчетном периоде;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rPr>
              <w:t xml:space="preserve"> – фактическое число вакцинированных детей в рамках Национального календаря прививок в отчетном периоде;</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Pd</w:t>
            </w:r>
            <w:r w:rsidRPr="00D2786D">
              <w:rPr>
                <w:rFonts w:ascii="Times New Roman" w:eastAsia="Times New Roman" w:hAnsi="Times New Roman" w:cs="Times New Roman"/>
                <w:color w:val="000000"/>
                <w:sz w:val="20"/>
                <w:szCs w:val="20"/>
                <w:vertAlign w:val="subscript"/>
              </w:rPr>
              <w:t>нац</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число детей соответствующего возраста (согласно Национальному</w:t>
            </w:r>
            <w:r w:rsidRPr="00D2786D">
              <w:rPr>
                <w:rFonts w:ascii="Times New Roman" w:eastAsia="Times New Roman" w:hAnsi="Times New Roman" w:cs="Times New Roman"/>
                <w:strike/>
                <w:color w:val="000000"/>
                <w:sz w:val="20"/>
                <w:szCs w:val="20"/>
              </w:rPr>
              <w:t xml:space="preserve"> </w:t>
            </w:r>
            <w:r w:rsidRPr="00D2786D">
              <w:rPr>
                <w:rFonts w:ascii="Times New Roman" w:eastAsia="Times New Roman" w:hAnsi="Times New Roman" w:cs="Times New Roman"/>
                <w:color w:val="000000"/>
                <w:sz w:val="20"/>
                <w:szCs w:val="20"/>
              </w:rPr>
              <w:t>календарю прививок) на начало отчетного периода.</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16.</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Ddkms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Cdkms</m:t>
                    </m:r>
                  </m:num>
                  <m:den>
                    <m:r>
                      <w:rPr>
                        <w:rFonts w:ascii="Cambria Math" w:eastAsia="Times New Roman" w:hAnsi="Cambria Math" w:cs="Times New Roman"/>
                        <w:color w:val="000000"/>
                        <w:sz w:val="20"/>
                        <w:szCs w:val="20"/>
                      </w:rPr>
                      <m:t>Cpkms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Ddkms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Cdkms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Cpkms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17.</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Ddgl</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Cdgl</m:t>
                    </m:r>
                  </m:num>
                  <m:den>
                    <m:r>
                      <w:rPr>
                        <w:rFonts w:ascii="Cambria Math" w:eastAsia="Times New Roman" w:hAnsi="Cambria Math" w:cs="Times New Roman"/>
                        <w:color w:val="000000"/>
                        <w:sz w:val="20"/>
                        <w:szCs w:val="20"/>
                      </w:rPr>
                      <m:t>Cpgl</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Ddgl</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Cdgl</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w:t>
            </w:r>
            <w:proofErr w:type="spellStart"/>
            <w:r w:rsidRPr="00D2786D">
              <w:rPr>
                <w:rFonts w:ascii="Times New Roman" w:eastAsia="Times New Roman" w:hAnsi="Times New Roman" w:cs="Times New Roman"/>
                <w:color w:val="000000"/>
                <w:sz w:val="20"/>
                <w:szCs w:val="20"/>
              </w:rPr>
              <w:t>Cpgl</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глаза и его придаточного аппарата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18.</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709"/>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Dbop</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Cdbop</m:t>
                    </m:r>
                  </m:num>
                  <m:den>
                    <m:r>
                      <w:rPr>
                        <w:rFonts w:ascii="Cambria Math" w:eastAsia="Times New Roman" w:hAnsi="Cambria Math" w:cs="Times New Roman"/>
                        <w:color w:val="000000"/>
                        <w:sz w:val="20"/>
                        <w:szCs w:val="20"/>
                      </w:rPr>
                      <m:t>Cpbop</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Dbop</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Cdbop</w:t>
            </w:r>
            <w:proofErr w:type="spellEnd"/>
            <w:r w:rsidRPr="00D2786D">
              <w:rPr>
                <w:rFonts w:ascii="Times New Roman" w:eastAsia="Times New Roman" w:hAnsi="Times New Roman" w:cs="Times New Roman"/>
                <w:color w:val="000000"/>
                <w:sz w:val="20"/>
                <w:szCs w:val="20"/>
              </w:rPr>
              <w:t xml:space="preserve"> - число детей, </w:t>
            </w:r>
            <w:r w:rsidRPr="00D2786D">
              <w:rPr>
                <w:rFonts w:ascii="Times New Roman" w:eastAsia="Times New Roman" w:hAnsi="Times New Roman" w:cs="Times New Roman"/>
                <w:strike/>
                <w:color w:val="000000"/>
                <w:sz w:val="20"/>
                <w:szCs w:val="20"/>
              </w:rPr>
              <w:t>в</w:t>
            </w:r>
            <w:r w:rsidRPr="00D2786D">
              <w:rPr>
                <w:rFonts w:ascii="Times New Roman" w:eastAsia="Times New Roman" w:hAnsi="Times New Roman" w:cs="Times New Roman"/>
                <w:color w:val="000000"/>
                <w:sz w:val="20"/>
                <w:szCs w:val="20"/>
              </w:rPr>
              <w:t xml:space="preserve"> отношении которых установлено диспансерное наблюдение по поводу болезней органов пищеварения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Cpbop</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органов пищеварения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19.</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ParaPr>
                <m:jc m:val="center"/>
              </m:oMathParaPr>
              <m:oMath>
                <m:r>
                  <m:rPr>
                    <m:sty m:val="p"/>
                  </m:rPr>
                  <w:rPr>
                    <w:rFonts w:ascii="Cambria Math" w:eastAsia="Times New Roman" w:hAnsi="Cambria Math" w:cs="Times New Roman"/>
                    <w:color w:val="000000"/>
                    <w:sz w:val="20"/>
                    <w:szCs w:val="20"/>
                  </w:rPr>
                  <m:t>Ddbsk</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Cdbsk</m:t>
                    </m:r>
                  </m:num>
                  <m:den>
                    <m:r>
                      <w:rPr>
                        <w:rFonts w:ascii="Cambria Math" w:eastAsia="Times New Roman" w:hAnsi="Cambria Math" w:cs="Times New Roman"/>
                        <w:color w:val="000000"/>
                        <w:sz w:val="20"/>
                        <w:szCs w:val="20"/>
                      </w:rPr>
                      <m:t>Cpbsk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709"/>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Ddbsk</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Cdbsk</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системы кровообращения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Cpbsk</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системы кровообращения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Источником информации являются реестры, оказанной медицинской помощи застрахованным лицам. </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20.</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m:rPr>
                    <m:sty m:val="p"/>
                  </m:rPr>
                  <w:rPr>
                    <w:rFonts w:ascii="Cambria Math" w:eastAsia="Times New Roman" w:hAnsi="Cambria Math" w:cs="Times New Roman"/>
                    <w:color w:val="000000"/>
                    <w:sz w:val="20"/>
                    <w:szCs w:val="20"/>
                  </w:rPr>
                  <m:t>Ddbes</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i/>
                        <w:color w:val="000000"/>
                        <w:sz w:val="20"/>
                        <w:szCs w:val="20"/>
                        <w:vertAlign w:val="subscript"/>
                      </w:rPr>
                    </m:ctrlPr>
                  </m:fPr>
                  <m:num>
                    <m:r>
                      <w:rPr>
                        <w:rFonts w:ascii="Cambria Math" w:eastAsia="Times New Roman" w:hAnsi="Cambria Math" w:cs="Times New Roman"/>
                        <w:color w:val="000000"/>
                        <w:sz w:val="20"/>
                        <w:szCs w:val="20"/>
                      </w:rPr>
                      <m:t>Cdbes</m:t>
                    </m:r>
                  </m:num>
                  <m:den>
                    <m:r>
                      <w:rPr>
                        <w:rFonts w:ascii="Cambria Math" w:eastAsia="Times New Roman" w:hAnsi="Cambria Math" w:cs="Times New Roman"/>
                        <w:color w:val="000000"/>
                        <w:sz w:val="20"/>
                        <w:szCs w:val="20"/>
                      </w:rPr>
                      <m:t>Cpbes</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Ddbes</w:t>
            </w:r>
            <w:proofErr w:type="spellEnd"/>
            <w:r w:rsidRPr="00D2786D">
              <w:rPr>
                <w:rFonts w:ascii="Times New Roman" w:eastAsia="Times New Roman" w:hAnsi="Times New Roman" w:cs="Times New Roman"/>
                <w:color w:val="000000"/>
                <w:sz w:val="20"/>
                <w:szCs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Cdbes</w:t>
            </w:r>
            <w:proofErr w:type="spellEnd"/>
            <w:r w:rsidRPr="00D2786D">
              <w:rPr>
                <w:rFonts w:ascii="Times New Roman" w:eastAsia="Times New Roman" w:hAnsi="Times New Roman" w:cs="Times New Roman"/>
                <w:color w:val="000000"/>
                <w:sz w:val="20"/>
                <w:szCs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D2786D" w:rsidRPr="00D2786D" w:rsidRDefault="00D2786D" w:rsidP="00D2786D">
            <w:pPr>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Cpbes</w:t>
            </w:r>
            <w:proofErr w:type="spellEnd"/>
            <w:r w:rsidRPr="00D2786D">
              <w:rPr>
                <w:rFonts w:ascii="Times New Roman" w:eastAsia="Times New Roman" w:hAnsi="Times New Roman" w:cs="Times New Roman"/>
                <w:color w:val="000000"/>
                <w:sz w:val="20"/>
                <w:szCs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9"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18" w:type="dxa"/>
            <w:gridSpan w:val="2"/>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реестры, оказанной медицинской помощи застрахованным лицам.</w:t>
            </w:r>
          </w:p>
          <w:p w:rsidR="00D2786D" w:rsidRPr="00D2786D" w:rsidRDefault="00D2786D" w:rsidP="00D2786D">
            <w:pPr>
              <w:spacing w:after="0"/>
              <w:ind w:firstLine="386"/>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Отбор информации для расчета показателей осуществляется по полям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рождения;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-дата окончания лечения;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-впервые выявлено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-характер заболевания;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-цель посещения.</w:t>
            </w:r>
          </w:p>
        </w:tc>
      </w:tr>
      <w:tr w:rsidR="00D2786D" w:rsidRPr="00D2786D" w:rsidTr="00D2786D">
        <w:trPr>
          <w:trHeight w:val="693"/>
        </w:trPr>
        <w:tc>
          <w:tcPr>
            <w:tcW w:w="1473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Оказание акушерско-гинекологической помощи </w:t>
            </w:r>
          </w:p>
        </w:tc>
      </w:tr>
      <w:tr w:rsidR="00D2786D" w:rsidRPr="00D2786D" w:rsidTr="00632569">
        <w:trPr>
          <w:trHeight w:val="703"/>
        </w:trPr>
        <w:tc>
          <w:tcPr>
            <w:tcW w:w="14737" w:type="dxa"/>
            <w:gridSpan w:val="7"/>
            <w:tcBorders>
              <w:top w:val="single" w:sz="4" w:space="0" w:color="000000"/>
              <w:left w:val="single" w:sz="4" w:space="0" w:color="000000"/>
              <w:bottom w:val="single" w:sz="4" w:space="0" w:color="000000"/>
              <w:right w:val="single" w:sz="4" w:space="0" w:color="000000"/>
            </w:tcBorders>
            <w:vAlign w:val="center"/>
            <w:hideMark/>
          </w:tcPr>
          <w:p w:rsidR="00D2786D" w:rsidRPr="00D2786D" w:rsidRDefault="00D2786D" w:rsidP="00D2786D">
            <w:pPr>
              <w:spacing w:after="0"/>
              <w:rPr>
                <w:rFonts w:ascii="Times New Roman" w:eastAsia="Times New Roman" w:hAnsi="Times New Roman" w:cs="Times New Roman"/>
                <w:b/>
                <w:color w:val="000000"/>
                <w:sz w:val="20"/>
                <w:szCs w:val="20"/>
              </w:rPr>
            </w:pPr>
            <w:r w:rsidRPr="00D2786D">
              <w:rPr>
                <w:rFonts w:ascii="Times New Roman" w:eastAsia="Times New Roman" w:hAnsi="Times New Roman" w:cs="Times New Roman"/>
                <w:b/>
                <w:color w:val="000000"/>
                <w:sz w:val="20"/>
                <w:szCs w:val="20"/>
              </w:rPr>
              <w:t xml:space="preserve">                                                                   Оценка эффективности профилактических мероприятий</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rPr>
                <w:rFonts w:ascii="Times New Roman" w:eastAsia="Calibri" w:hAnsi="Times New Roman" w:cs="Times New Roman"/>
                <w:color w:val="000000"/>
                <w:sz w:val="20"/>
                <w:szCs w:val="20"/>
              </w:rPr>
            </w:pPr>
            <w:r w:rsidRPr="00D2786D">
              <w:rPr>
                <w:rFonts w:ascii="Times New Roman" w:eastAsia="Calibri" w:hAnsi="Times New Roman" w:cs="Times New Roman"/>
                <w:color w:val="000000"/>
                <w:sz w:val="20"/>
                <w:szCs w:val="20"/>
              </w:rPr>
              <w:t>21.</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325"/>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W</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rPr>
                    </m:ctrlPr>
                  </m:fPr>
                  <m:num>
                    <m:r>
                      <w:rPr>
                        <w:rFonts w:ascii="Cambria Math" w:eastAsia="Cambria Math" w:hAnsi="Cambria Math" w:cs="Times New Roman"/>
                        <w:color w:val="000000"/>
                        <w:sz w:val="20"/>
                        <w:szCs w:val="20"/>
                      </w:rPr>
                      <m:t>Kотк</m:t>
                    </m:r>
                  </m:num>
                  <m:den>
                    <m:r>
                      <w:rPr>
                        <w:rFonts w:ascii="Cambria Math" w:eastAsia="Cambria Math" w:hAnsi="Cambria Math" w:cs="Times New Roman"/>
                        <w:color w:val="000000"/>
                        <w:sz w:val="20"/>
                        <w:szCs w:val="20"/>
                      </w:rPr>
                      <m:t>K</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spacing w:after="0"/>
              <w:ind w:left="34" w:right="-14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W</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w:t>
            </w:r>
            <w:r w:rsidRPr="00D2786D">
              <w:rPr>
                <w:rFonts w:ascii="Times New Roman" w:eastAsia="Calibri" w:hAnsi="Times New Roman" w:cs="Times New Roman"/>
                <w:color w:val="000000"/>
                <w:sz w:val="20"/>
                <w:szCs w:val="20"/>
              </w:rPr>
              <w:t xml:space="preserve"> </w:t>
            </w:r>
            <w:r w:rsidRPr="00D2786D">
              <w:rPr>
                <w:rFonts w:ascii="Times New Roman" w:eastAsia="Times New Roman" w:hAnsi="Times New Roman" w:cs="Times New Roman"/>
                <w:color w:val="000000"/>
                <w:sz w:val="20"/>
                <w:szCs w:val="20"/>
              </w:rPr>
              <w:t xml:space="preserve">доля женщин, отказавшихся от искусственного прерывания беременности, от числа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K</w:t>
            </w:r>
            <w:r w:rsidRPr="00D2786D">
              <w:rPr>
                <w:rFonts w:ascii="Times New Roman" w:eastAsia="Times New Roman" w:hAnsi="Times New Roman" w:cs="Times New Roman"/>
                <w:color w:val="000000"/>
                <w:sz w:val="20"/>
                <w:szCs w:val="20"/>
                <w:vertAlign w:val="subscript"/>
              </w:rPr>
              <w:t>отк</w:t>
            </w:r>
            <w:proofErr w:type="spellEnd"/>
            <w:r w:rsidRPr="00D2786D">
              <w:rPr>
                <w:rFonts w:ascii="Times New Roman" w:eastAsia="Times New Roman" w:hAnsi="Times New Roman" w:cs="Times New Roman"/>
                <w:color w:val="000000"/>
                <w:sz w:val="20"/>
                <w:szCs w:val="20"/>
              </w:rPr>
              <w:t xml:space="preserve"> – число женщин, отказавшихся от искусственного прерывания беременности; </w:t>
            </w:r>
          </w:p>
          <w:p w:rsidR="00D2786D" w:rsidRPr="00D2786D" w:rsidRDefault="00D2786D" w:rsidP="00D2786D">
            <w:pPr>
              <w:spacing w:after="0"/>
              <w:ind w:left="34" w:right="-125" w:hanging="3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K – общее число женщин, прошедших </w:t>
            </w:r>
            <w:proofErr w:type="spellStart"/>
            <w:r w:rsidRPr="00D2786D">
              <w:rPr>
                <w:rFonts w:ascii="Times New Roman" w:eastAsia="Times New Roman" w:hAnsi="Times New Roman" w:cs="Times New Roman"/>
                <w:color w:val="000000"/>
                <w:sz w:val="20"/>
                <w:szCs w:val="20"/>
              </w:rPr>
              <w:t>доабортное</w:t>
            </w:r>
            <w:proofErr w:type="spellEnd"/>
            <w:r w:rsidRPr="00D2786D">
              <w:rPr>
                <w:rFonts w:ascii="Times New Roman" w:eastAsia="Times New Roman" w:hAnsi="Times New Roman" w:cs="Times New Roman"/>
                <w:color w:val="000000"/>
                <w:sz w:val="20"/>
                <w:szCs w:val="20"/>
              </w:rPr>
              <w:t xml:space="preserve"> консультирование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ind w:firstLine="401"/>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22.</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Vb</m:t>
                </m:r>
                <m:r>
                  <w:rPr>
                    <w:rFonts w:ascii="Cambria Math" w:eastAsia="Cambria Math" w:hAnsi="Cambria Math" w:cs="Times New Roman"/>
                    <w:color w:val="000000"/>
                    <w:sz w:val="20"/>
                    <w:szCs w:val="20"/>
                    <w:vertAlign w:val="subscript"/>
                  </w:rPr>
                  <m:t>covid</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Fb</m:t>
                    </m:r>
                    <m:r>
                      <w:rPr>
                        <w:rFonts w:ascii="Cambria Math" w:eastAsia="Cambria Math" w:hAnsi="Cambria Math" w:cs="Times New Roman"/>
                        <w:color w:val="000000"/>
                        <w:sz w:val="20"/>
                        <w:szCs w:val="20"/>
                        <w:vertAlign w:val="subscript"/>
                      </w:rPr>
                      <m:t>covid</m:t>
                    </m:r>
                  </m:num>
                  <m:den>
                    <m:r>
                      <w:rPr>
                        <w:rFonts w:ascii="Cambria Math" w:eastAsia="Cambria Math" w:hAnsi="Cambria Math" w:cs="Times New Roman"/>
                        <w:color w:val="000000"/>
                        <w:sz w:val="20"/>
                        <w:szCs w:val="20"/>
                      </w:rPr>
                      <m:t>Pb</m:t>
                    </m:r>
                    <m:r>
                      <w:rPr>
                        <w:rFonts w:ascii="Cambria Math" w:eastAsia="Cambria Math" w:hAnsi="Cambria Math" w:cs="Times New Roman"/>
                        <w:color w:val="000000"/>
                        <w:sz w:val="20"/>
                        <w:szCs w:val="20"/>
                        <w:vertAlign w:val="subscript"/>
                      </w:rPr>
                      <m:t>covid</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Vb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D2786D" w:rsidRPr="00D2786D" w:rsidRDefault="00D2786D" w:rsidP="00D2786D">
            <w:pPr>
              <w:widowControl w:val="0"/>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фактическое число беременных женщин, вакцинированных от коронавирусной инфекции COVID-19, за период;</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xml:space="preserve"> – число женщин, состоящих на учете по беременности и родам на начало периода.</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D2786D">
              <w:rPr>
                <w:rFonts w:ascii="Times New Roman" w:eastAsia="Times New Roman" w:hAnsi="Times New Roman" w:cs="Times New Roman"/>
                <w:color w:val="000000"/>
                <w:sz w:val="20"/>
                <w:szCs w:val="20"/>
              </w:rPr>
              <w:t>Pb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 и данные федерального регистра вакцинированных (</w:t>
            </w:r>
            <w:proofErr w:type="spellStart"/>
            <w:r w:rsidRPr="00D2786D">
              <w:rPr>
                <w:rFonts w:ascii="Times New Roman" w:eastAsia="Times New Roman" w:hAnsi="Times New Roman" w:cs="Times New Roman"/>
                <w:color w:val="000000"/>
                <w:sz w:val="20"/>
                <w:szCs w:val="20"/>
              </w:rPr>
              <w:t>Fb</w:t>
            </w:r>
            <w:r w:rsidRPr="00D2786D">
              <w:rPr>
                <w:rFonts w:ascii="Times New Roman" w:eastAsia="Times New Roman" w:hAnsi="Times New Roman" w:cs="Times New Roman"/>
                <w:color w:val="000000"/>
                <w:sz w:val="20"/>
                <w:szCs w:val="20"/>
                <w:vertAlign w:val="subscript"/>
              </w:rPr>
              <w:t>covid</w:t>
            </w:r>
            <w:proofErr w:type="spellEnd"/>
            <w:r w:rsidRPr="00D2786D">
              <w:rPr>
                <w:rFonts w:ascii="Times New Roman" w:eastAsia="Times New Roman" w:hAnsi="Times New Roman" w:cs="Times New Roman"/>
                <w:color w:val="000000"/>
                <w:sz w:val="20"/>
                <w:szCs w:val="20"/>
              </w:rPr>
              <w:t>).</w:t>
            </w:r>
          </w:p>
          <w:p w:rsidR="00D2786D" w:rsidRPr="00D2786D" w:rsidRDefault="00D2786D" w:rsidP="00D2786D">
            <w:pPr>
              <w:spacing w:after="0"/>
              <w:jc w:val="both"/>
              <w:rPr>
                <w:rFonts w:ascii="Times New Roman" w:eastAsia="Times New Roman" w:hAnsi="Times New Roman" w:cs="Times New Roman"/>
                <w:color w:val="000000"/>
                <w:sz w:val="20"/>
                <w:szCs w:val="20"/>
              </w:rPr>
            </w:pPr>
          </w:p>
        </w:tc>
      </w:tr>
      <w:tr w:rsidR="00D2786D" w:rsidRPr="00D2786D" w:rsidTr="00632569">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23.</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шм</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шм</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шм</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шм</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шейки матки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155"/>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24.</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2"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Z</m:t>
                </m:r>
                <m:r>
                  <w:rPr>
                    <w:rFonts w:ascii="Cambria Math" w:eastAsia="Cambria Math" w:hAnsi="Cambria Math" w:cs="Times New Roman"/>
                    <w:color w:val="000000"/>
                    <w:sz w:val="20"/>
                    <w:szCs w:val="20"/>
                    <w:vertAlign w:val="subscript"/>
                  </w:rPr>
                  <m:t>мж</m:t>
                </m:r>
                <m:r>
                  <w:rPr>
                    <w:rFonts w:ascii="Cambria Math" w:eastAsia="Times New Roman" w:hAnsi="Cambria Math" w:cs="Times New Roman"/>
                    <w:color w:val="000000"/>
                    <w:sz w:val="20"/>
                    <w:szCs w:val="20"/>
                    <w:vertAlign w:val="subscript"/>
                  </w:rPr>
                  <m:t xml:space="preserve">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A</m:t>
                    </m:r>
                    <m:r>
                      <w:rPr>
                        <w:rFonts w:ascii="Cambria Math" w:eastAsia="Cambria Math" w:hAnsi="Cambria Math" w:cs="Times New Roman"/>
                        <w:color w:val="000000"/>
                        <w:sz w:val="20"/>
                        <w:szCs w:val="20"/>
                        <w:vertAlign w:val="subscript"/>
                      </w:rPr>
                      <m:t>мж</m:t>
                    </m:r>
                  </m:num>
                  <m:den>
                    <m:r>
                      <w:rPr>
                        <w:rFonts w:ascii="Cambria Math" w:eastAsia="Cambria Math" w:hAnsi="Cambria Math" w:cs="Times New Roman"/>
                        <w:color w:val="000000"/>
                        <w:sz w:val="20"/>
                        <w:szCs w:val="20"/>
                      </w:rPr>
                      <m:t>V</m:t>
                    </m:r>
                    <m:r>
                      <w:rPr>
                        <w:rFonts w:ascii="Cambria Math" w:eastAsia="Cambria Math" w:hAnsi="Cambria Math" w:cs="Times New Roman"/>
                        <w:color w:val="000000"/>
                        <w:sz w:val="20"/>
                        <w:szCs w:val="20"/>
                        <w:vertAlign w:val="subscript"/>
                      </w:rPr>
                      <m:t>мж</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Z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A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–число женщин с установленным диагнозом злокачественное новообразование молочной железы, выявленным впервые при диспансеризации;</w:t>
            </w:r>
          </w:p>
          <w:p w:rsidR="00D2786D" w:rsidRPr="00D2786D" w:rsidRDefault="00D2786D" w:rsidP="00D2786D">
            <w:pPr>
              <w:tabs>
                <w:tab w:val="left" w:pos="993"/>
              </w:tabs>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V </w:t>
            </w:r>
            <w:proofErr w:type="spellStart"/>
            <w:r w:rsidRPr="00D2786D">
              <w:rPr>
                <w:rFonts w:ascii="Times New Roman" w:eastAsia="Times New Roman" w:hAnsi="Times New Roman" w:cs="Times New Roman"/>
                <w:color w:val="000000"/>
                <w:sz w:val="20"/>
                <w:szCs w:val="20"/>
              </w:rPr>
              <w:t>мж</w:t>
            </w:r>
            <w:proofErr w:type="spellEnd"/>
            <w:r w:rsidRPr="00D2786D">
              <w:rPr>
                <w:rFonts w:ascii="Times New Roman" w:eastAsia="Times New Roman" w:hAnsi="Times New Roman" w:cs="Times New Roman"/>
                <w:color w:val="000000"/>
                <w:sz w:val="20"/>
                <w:szCs w:val="20"/>
              </w:rPr>
              <w:t xml:space="preserve"> – общее число женщин с установленным диагнозом злокачественное новообразование молочной железы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xml:space="preserve">- признак подозрения на злокачественное новообразование.  </w:t>
            </w:r>
          </w:p>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диагноз основной,</w:t>
            </w:r>
          </w:p>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 характер основного заболевания.</w:t>
            </w:r>
          </w:p>
        </w:tc>
      </w:tr>
      <w:tr w:rsidR="00D2786D" w:rsidRPr="00D2786D" w:rsidTr="00632569">
        <w:trPr>
          <w:trHeight w:val="79"/>
        </w:trPr>
        <w:tc>
          <w:tcPr>
            <w:tcW w:w="704"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line="240" w:lineRule="auto"/>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25.</w:t>
            </w:r>
          </w:p>
        </w:tc>
        <w:tc>
          <w:tcPr>
            <w:tcW w:w="3544"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67"/>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2" w:type="dxa"/>
            <w:tcBorders>
              <w:top w:val="single" w:sz="4" w:space="0" w:color="000000"/>
              <w:left w:val="single" w:sz="4" w:space="0" w:color="000000"/>
              <w:bottom w:val="single" w:sz="4" w:space="0" w:color="000000"/>
              <w:right w:val="single" w:sz="4" w:space="0" w:color="000000"/>
            </w:tcBorders>
          </w:tcPr>
          <w:p w:rsidR="00D2786D" w:rsidRPr="00D2786D" w:rsidRDefault="00D2786D" w:rsidP="00D2786D">
            <w:pPr>
              <w:spacing w:after="0"/>
              <w:jc w:val="center"/>
              <w:rPr>
                <w:rFonts w:ascii="Times New Roman" w:eastAsia="Times New Roman" w:hAnsi="Times New Roman" w:cs="Times New Roman"/>
                <w:color w:val="000000"/>
                <w:sz w:val="20"/>
                <w:szCs w:val="20"/>
              </w:rPr>
            </w:pPr>
            <m:oMathPara>
              <m:oMath>
                <m:r>
                  <w:rPr>
                    <w:rFonts w:ascii="Cambria Math" w:eastAsia="Cambria Math" w:hAnsi="Cambria Math" w:cs="Times New Roman"/>
                    <w:color w:val="000000"/>
                    <w:sz w:val="20"/>
                    <w:szCs w:val="20"/>
                  </w:rPr>
                  <m:t xml:space="preserve">B </m:t>
                </m:r>
                <m:r>
                  <w:rPr>
                    <w:rFonts w:ascii="Cambria Math" w:eastAsia="Times New Roman" w:hAnsi="Cambria Math" w:cs="Times New Roman"/>
                    <w:color w:val="000000"/>
                    <w:sz w:val="20"/>
                    <w:szCs w:val="20"/>
                  </w:rPr>
                  <m:t>=</m:t>
                </m:r>
                <m:f>
                  <m:fPr>
                    <m:ctrlPr>
                      <w:rPr>
                        <w:rFonts w:ascii="Cambria Math" w:eastAsia="Cambria Math" w:hAnsi="Cambria Math" w:cs="Times New Roman"/>
                        <w:color w:val="000000"/>
                        <w:sz w:val="20"/>
                        <w:szCs w:val="20"/>
                        <w:vertAlign w:val="subscript"/>
                      </w:rPr>
                    </m:ctrlPr>
                  </m:fPr>
                  <m:num>
                    <m:r>
                      <w:rPr>
                        <w:rFonts w:ascii="Cambria Math" w:eastAsia="Cambria Math" w:hAnsi="Cambria Math" w:cs="Times New Roman"/>
                        <w:color w:val="000000"/>
                        <w:sz w:val="20"/>
                        <w:szCs w:val="20"/>
                      </w:rPr>
                      <m:t>S</m:t>
                    </m:r>
                  </m:num>
                  <m:den>
                    <m:r>
                      <w:rPr>
                        <w:rFonts w:ascii="Cambria Math" w:eastAsia="Cambria Math" w:hAnsi="Cambria Math" w:cs="Times New Roman"/>
                        <w:color w:val="000000"/>
                        <w:sz w:val="20"/>
                        <w:szCs w:val="20"/>
                      </w:rPr>
                      <m:t xml:space="preserve">U </m:t>
                    </m:r>
                  </m:den>
                </m:f>
                <m:r>
                  <w:rPr>
                    <w:rFonts w:ascii="Cambria Math" w:eastAsia="Times New Roman" w:hAnsi="Cambria Math" w:cs="Times New Roman"/>
                    <w:color w:val="000000"/>
                    <w:sz w:val="20"/>
                    <w:szCs w:val="20"/>
                  </w:rPr>
                  <m:t>×100,</m:t>
                </m:r>
              </m:oMath>
            </m:oMathPara>
          </w:p>
          <w:p w:rsidR="00D2786D" w:rsidRPr="00D2786D" w:rsidRDefault="00D2786D" w:rsidP="00D2786D">
            <w:pPr>
              <w:spacing w:after="0"/>
              <w:ind w:firstLine="314"/>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где:</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В</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D2786D" w:rsidRPr="00D2786D" w:rsidRDefault="00D2786D" w:rsidP="00D2786D">
            <w:pPr>
              <w:widowControl w:val="0"/>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S – число беременных женщин, прошедших скрининг в части оценки антенатального развития плода при сроке беременности 11-14 недель (УЗИ и определение материнских сывороточных маркеров) и 19-21 неделя (УЗИ), с родоразрешением за период;</w:t>
            </w:r>
          </w:p>
          <w:p w:rsidR="00D2786D" w:rsidRPr="00D2786D" w:rsidRDefault="00D2786D" w:rsidP="00D2786D">
            <w:pPr>
              <w:spacing w:after="0"/>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U</w:t>
            </w:r>
            <w:r w:rsidRPr="00D2786D">
              <w:rPr>
                <w:rFonts w:ascii="Times New Roman" w:eastAsia="Times New Roman" w:hAnsi="Times New Roman" w:cs="Times New Roman"/>
                <w:color w:val="000000"/>
                <w:sz w:val="20"/>
                <w:szCs w:val="20"/>
                <w:vertAlign w:val="subscript"/>
              </w:rPr>
              <w:t xml:space="preserve"> </w:t>
            </w:r>
            <w:r w:rsidRPr="00D2786D">
              <w:rPr>
                <w:rFonts w:ascii="Times New Roman" w:eastAsia="Times New Roman" w:hAnsi="Times New Roman" w:cs="Times New Roman"/>
                <w:color w:val="000000"/>
                <w:sz w:val="20"/>
                <w:szCs w:val="20"/>
              </w:rPr>
              <w:t>– общее число женщин, состоявших на учете по поводу беременности и родов за период, с родоразрешением за период.</w:t>
            </w:r>
          </w:p>
        </w:tc>
        <w:tc>
          <w:tcPr>
            <w:tcW w:w="1335" w:type="dxa"/>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Процент</w:t>
            </w:r>
          </w:p>
        </w:tc>
        <w:tc>
          <w:tcPr>
            <w:tcW w:w="4332" w:type="dxa"/>
            <w:gridSpan w:val="3"/>
            <w:tcBorders>
              <w:top w:val="single" w:sz="4" w:space="0" w:color="000000"/>
              <w:left w:val="single" w:sz="4" w:space="0" w:color="000000"/>
              <w:bottom w:val="single" w:sz="4" w:space="0" w:color="000000"/>
              <w:right w:val="single" w:sz="4" w:space="0" w:color="000000"/>
            </w:tcBorders>
            <w:hideMark/>
          </w:tcPr>
          <w:p w:rsidR="00D2786D" w:rsidRPr="00D2786D" w:rsidRDefault="00D2786D" w:rsidP="00D2786D">
            <w:pPr>
              <w:spacing w:after="0"/>
              <w:ind w:firstLine="401"/>
              <w:jc w:val="both"/>
              <w:rPr>
                <w:rFonts w:ascii="Times New Roman" w:eastAsia="Times New Roman" w:hAnsi="Times New Roman" w:cs="Times New Roman"/>
                <w:color w:val="000000"/>
                <w:sz w:val="20"/>
                <w:szCs w:val="20"/>
              </w:rPr>
            </w:pPr>
            <w:r w:rsidRPr="00D2786D">
              <w:rPr>
                <w:rFonts w:ascii="Times New Roman" w:eastAsia="Times New Roman" w:hAnsi="Times New Roman" w:cs="Times New Roman"/>
                <w:color w:val="000000"/>
                <w:sz w:val="20"/>
                <w:szCs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bl>
    <w:p w:rsidR="00D0629E" w:rsidRPr="00D0629E" w:rsidRDefault="00D0629E" w:rsidP="00D0629E">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по набору кодов Международной статистической классификацией болезней и проблем, связанных со здоровьем, десятого пересмотра (МКБ-10)</w:t>
      </w:r>
    </w:p>
    <w:p w:rsidR="001C6F2F" w:rsidRDefault="00D0629E" w:rsidP="00293811">
      <w:pPr>
        <w:spacing w:line="240" w:lineRule="auto"/>
        <w:jc w:val="both"/>
        <w:rPr>
          <w:rFonts w:ascii="Times New Roman" w:hAnsi="Times New Roman" w:cs="Times New Roman"/>
          <w:color w:val="000000" w:themeColor="text1"/>
          <w:sz w:val="20"/>
          <w:szCs w:val="20"/>
        </w:rPr>
      </w:pPr>
      <w:r w:rsidRPr="00D0629E">
        <w:rPr>
          <w:rFonts w:ascii="Times New Roman" w:hAnsi="Times New Roman" w:cs="Times New Roman"/>
          <w:color w:val="000000" w:themeColor="text1"/>
          <w:sz w:val="20"/>
          <w:szCs w:val="20"/>
        </w:rPr>
        <w:t>** в условиях распространения новой коронавирусной инфекции (COVID–19) методика расчёта показателя может быть скорректирована на предмет исключения из расчёта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отчётный и предыдущий год соответственно путём пересчёта к годовому значению</w:t>
      </w:r>
      <w:r w:rsidR="00293811">
        <w:rPr>
          <w:rFonts w:ascii="Times New Roman" w:hAnsi="Times New Roman" w:cs="Times New Roman"/>
          <w:color w:val="000000" w:themeColor="text1"/>
          <w:sz w:val="20"/>
          <w:szCs w:val="20"/>
        </w:rPr>
        <w:t>.</w:t>
      </w:r>
    </w:p>
    <w:p w:rsidR="00293811" w:rsidRPr="003B43C1" w:rsidRDefault="00293811" w:rsidP="00293811">
      <w:pPr>
        <w:spacing w:line="240" w:lineRule="auto"/>
        <w:jc w:val="both"/>
        <w:rPr>
          <w:rFonts w:ascii="Times New Roman" w:hAnsi="Times New Roman" w:cs="Times New Roman"/>
          <w:sz w:val="20"/>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bookmarkStart w:id="2" w:name="P8863"/>
      <w:bookmarkEnd w:id="2"/>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5130E2" w:rsidRDefault="00825B72" w:rsidP="005130E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25B72">
        <w:rPr>
          <w:rFonts w:ascii="Times New Roman" w:hAnsi="Times New Roman"/>
          <w:color w:val="000000" w:themeColor="text1"/>
          <w:sz w:val="20"/>
        </w:rPr>
        <w:t>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доля средств</w:t>
      </w:r>
      <w:r w:rsidRPr="00825B72">
        <w:rPr>
          <w:rFonts w:ascii="Times New Roman" w:hAnsi="Times New Roman" w:cs="Times New Roman"/>
          <w:color w:val="000000" w:themeColor="text1"/>
          <w:sz w:val="20"/>
        </w:rPr>
        <w:t xml:space="preserve"> от базового подушевого норматива финансирования на прикрепившихся лиц</w:t>
      </w:r>
      <w:r w:rsidRPr="00825B72">
        <w:rPr>
          <w:rFonts w:ascii="Times New Roman" w:hAnsi="Times New Roman"/>
          <w:color w:val="000000" w:themeColor="text1"/>
          <w:sz w:val="20"/>
        </w:rPr>
        <w:t xml:space="preserve">, направляемых на выплаты медицинским организациям в случае достижения ими значений показателей результативности </w:t>
      </w:r>
      <w:r w:rsidRPr="00825B72">
        <w:rPr>
          <w:rFonts w:ascii="Times New Roman" w:hAnsi="Times New Roman"/>
          <w:sz w:val="20"/>
        </w:rPr>
        <w:t xml:space="preserve">деятельности </w:t>
      </w:r>
      <w:r w:rsidRPr="00825B72">
        <w:rPr>
          <w:rFonts w:ascii="Times New Roman" w:hAnsi="Times New Roman" w:cs="Times New Roman"/>
          <w:sz w:val="20"/>
        </w:rPr>
        <w:t xml:space="preserve">с учетом </w:t>
      </w:r>
      <w:r w:rsidRPr="00B470A9">
        <w:rPr>
          <w:rFonts w:ascii="Times New Roman" w:hAnsi="Times New Roman"/>
          <w:sz w:val="20"/>
        </w:rPr>
        <w:t>б</w:t>
      </w:r>
      <w:r w:rsidRPr="00B470A9">
        <w:rPr>
          <w:rFonts w:ascii="Times New Roman" w:hAnsi="Times New Roman"/>
          <w:color w:val="000000" w:themeColor="text1"/>
          <w:sz w:val="20"/>
        </w:rPr>
        <w:t>альной оценки</w:t>
      </w:r>
      <w:r w:rsidR="002E1379" w:rsidRPr="00B470A9">
        <w:rPr>
          <w:rFonts w:ascii="Times New Roman" w:hAnsi="Times New Roman"/>
          <w:color w:val="000000" w:themeColor="text1"/>
          <w:sz w:val="20"/>
        </w:rPr>
        <w:t xml:space="preserve"> составляет </w:t>
      </w:r>
      <w:r w:rsidR="00B470A9" w:rsidRPr="00B470A9">
        <w:rPr>
          <w:rFonts w:ascii="Times New Roman" w:hAnsi="Times New Roman"/>
          <w:color w:val="000000" w:themeColor="text1"/>
          <w:sz w:val="20"/>
        </w:rPr>
        <w:t>0,</w:t>
      </w:r>
      <w:r w:rsidR="00C74A3C">
        <w:rPr>
          <w:rFonts w:ascii="Times New Roman" w:hAnsi="Times New Roman"/>
          <w:color w:val="000000" w:themeColor="text1"/>
          <w:sz w:val="20"/>
        </w:rPr>
        <w:t>00</w:t>
      </w:r>
      <w:r w:rsidR="00B470A9" w:rsidRPr="00B470A9">
        <w:rPr>
          <w:rFonts w:ascii="Times New Roman" w:hAnsi="Times New Roman"/>
          <w:color w:val="000000" w:themeColor="text1"/>
          <w:sz w:val="20"/>
        </w:rPr>
        <w:t>5</w:t>
      </w:r>
      <w:r w:rsidR="005130E2">
        <w:rPr>
          <w:rFonts w:ascii="Times New Roman" w:hAnsi="Times New Roman"/>
          <w:color w:val="000000" w:themeColor="text1"/>
          <w:sz w:val="20"/>
        </w:rPr>
        <w:t>.</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825B72" w:rsidRPr="00825B72" w:rsidRDefault="00B369B8" w:rsidP="005B7D92">
      <w:pPr>
        <w:pStyle w:val="ConsPlusNormal"/>
        <w:jc w:val="center"/>
        <w:rPr>
          <w:rFonts w:ascii="Times New Roman" w:hAnsi="Times New Roman"/>
          <w:color w:val="000000" w:themeColor="text1"/>
          <w:sz w:val="20"/>
        </w:rPr>
      </w:pPr>
      <m:oMath>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ПН</m:t>
            </m:r>
          </m:sub>
        </m:sSub>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ФДП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Ч</m:t>
            </m:r>
          </m:e>
          <m:sub>
            <m:r>
              <w:rPr>
                <w:rFonts w:ascii="Cambria Math" w:eastAsia="Calibri" w:hAnsi="Cambria Math"/>
                <w:color w:val="000000" w:themeColor="text1"/>
                <w:sz w:val="20"/>
              </w:rPr>
              <m:t>З</m:t>
            </m:r>
          </m:sub>
          <m:sup>
            <m:r>
              <w:rPr>
                <w:rFonts w:ascii="Cambria Math" w:eastAsia="Calibri" w:hAnsi="Cambria Math"/>
                <w:color w:val="000000" w:themeColor="text1"/>
                <w:sz w:val="20"/>
                <w:lang w:val="en-US"/>
              </w:rPr>
              <m:t>i</m:t>
            </m:r>
          </m:sup>
        </m:sSubSup>
        <m:r>
          <w:rPr>
            <w:rFonts w:ascii="Cambria Math" w:eastAsia="Calibri" w:hAnsi="Cambria Math"/>
            <w:color w:val="000000" w:themeColor="text1"/>
            <w:sz w:val="20"/>
          </w:rPr>
          <m:t>+</m:t>
        </m:r>
        <m:sSub>
          <m:sSubPr>
            <m:ctrlPr>
              <w:rPr>
                <w:rFonts w:ascii="Cambria Math" w:hAnsi="Cambria Math"/>
                <w:i/>
                <w:color w:val="000000" w:themeColor="text1"/>
                <w:sz w:val="20"/>
              </w:rPr>
            </m:ctrlPr>
          </m:sSubPr>
          <m:e>
            <m:r>
              <w:rPr>
                <w:rFonts w:ascii="Cambria Math" w:eastAsia="Calibri" w:hAnsi="Cambria Math"/>
                <w:color w:val="000000" w:themeColor="text1"/>
                <w:sz w:val="20"/>
              </w:rPr>
              <m:t>ОС</m:t>
            </m:r>
          </m:e>
          <m:sub>
            <m:r>
              <w:rPr>
                <w:rFonts w:ascii="Cambria Math" w:eastAsia="Calibri" w:hAnsi="Cambria Math"/>
                <w:color w:val="000000" w:themeColor="text1"/>
                <w:sz w:val="20"/>
              </w:rPr>
              <m:t>РД</m:t>
            </m:r>
          </m:sub>
        </m:sSub>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tbl>
      <w:tblPr>
        <w:tblW w:w="9361" w:type="dxa"/>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7773"/>
      </w:tblGrid>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ПН</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финансовое обеспечение медицинской помощи, оказанной медицинской организацией, имеющей прикрепившихся лиц,</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по подушевому нормативу финансирования, рублей;</w:t>
            </w:r>
          </w:p>
        </w:tc>
      </w:tr>
      <w:tr w:rsidR="00825B72" w:rsidRPr="00825B72" w:rsidTr="00825B72">
        <w:tc>
          <w:tcPr>
            <w:tcW w:w="1588" w:type="dxa"/>
          </w:tcPr>
          <w:p w:rsidR="00825B72" w:rsidRPr="00825B72" w:rsidRDefault="00825B72" w:rsidP="005B7D92">
            <w:pPr>
              <w:pStyle w:val="ConsPlusNormal"/>
              <w:jc w:val="center"/>
              <w:rPr>
                <w:rFonts w:ascii="Times New Roman" w:hAnsi="Times New Roman"/>
                <w:color w:val="000000" w:themeColor="text1"/>
                <w:sz w:val="20"/>
              </w:rPr>
            </w:pPr>
            <w:r w:rsidRPr="00825B72">
              <w:rPr>
                <w:rFonts w:ascii="Times New Roman" w:hAnsi="Times New Roman"/>
                <w:color w:val="000000" w:themeColor="text1"/>
                <w:sz w:val="20"/>
              </w:rPr>
              <w:t>ОС</w:t>
            </w:r>
            <w:r w:rsidRPr="00825B72">
              <w:rPr>
                <w:rFonts w:ascii="Times New Roman" w:hAnsi="Times New Roman"/>
                <w:color w:val="000000" w:themeColor="text1"/>
                <w:sz w:val="20"/>
                <w:vertAlign w:val="subscript"/>
              </w:rPr>
              <w:t>РД</w:t>
            </w:r>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направляемых медицинским организациям</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в случае достижения ими значений показателей результативности деятельности согласно бальной оценке (далее – объем средств с учетом показателей результативности), рублей.</w:t>
            </w:r>
          </w:p>
        </w:tc>
      </w:tr>
      <w:tr w:rsidR="00825B72" w:rsidRPr="00825B72" w:rsidTr="00825B72">
        <w:tc>
          <w:tcPr>
            <w:tcW w:w="1588" w:type="dxa"/>
          </w:tcPr>
          <w:p w:rsidR="00825B72" w:rsidRPr="00825B72" w:rsidRDefault="00B369B8" w:rsidP="005B7D92">
            <w:pPr>
              <w:pStyle w:val="ConsPlusNormal"/>
              <w:jc w:val="center"/>
              <w:rPr>
                <w:rFonts w:ascii="Times New Roman" w:hAnsi="Times New Roman"/>
                <w:color w:val="000000" w:themeColor="text1"/>
                <w:sz w:val="20"/>
              </w:rPr>
            </w:pPr>
            <m:oMathPara>
              <m:oMath>
                <m:sSubSup>
                  <m:sSubSupPr>
                    <m:ctrlPr>
                      <w:rPr>
                        <w:rFonts w:ascii="Cambria Math" w:hAnsi="Cambria Math"/>
                        <w:i/>
                        <w:color w:val="000000" w:themeColor="text1"/>
                        <w:sz w:val="20"/>
                      </w:rPr>
                    </m:ctrlPr>
                  </m:sSubSupPr>
                  <m:e>
                    <m:r>
                      <w:rPr>
                        <w:rFonts w:ascii="Cambria Math" w:eastAsia="Calibri" w:hAnsi="Cambria Math"/>
                        <w:color w:val="000000" w:themeColor="text1"/>
                        <w:sz w:val="20"/>
                      </w:rPr>
                      <m:t>ФДП</m:t>
                    </m:r>
                  </m:e>
                  <m:sub>
                    <m:r>
                      <w:rPr>
                        <w:rFonts w:ascii="Cambria Math" w:eastAsia="Calibri" w:hAnsi="Cambria Math"/>
                        <w:color w:val="000000" w:themeColor="text1"/>
                        <w:sz w:val="20"/>
                      </w:rPr>
                      <m:t>Н</m:t>
                    </m:r>
                  </m:sub>
                  <m:sup>
                    <m:r>
                      <w:rPr>
                        <w:rFonts w:ascii="Cambria Math" w:eastAsia="Calibri" w:hAnsi="Cambria Math"/>
                        <w:color w:val="000000" w:themeColor="text1"/>
                        <w:sz w:val="20"/>
                        <w:lang w:val="en-US"/>
                      </w:rPr>
                      <m:t>i</m:t>
                    </m:r>
                  </m:sup>
                </m:sSubSup>
              </m:oMath>
            </m:oMathPara>
          </w:p>
        </w:tc>
        <w:tc>
          <w:tcPr>
            <w:tcW w:w="7773" w:type="dxa"/>
          </w:tcPr>
          <w:p w:rsidR="00825B72" w:rsidRPr="00825B72" w:rsidRDefault="00825B72" w:rsidP="002E1379">
            <w:pPr>
              <w:pStyle w:val="ConsPlusNormal"/>
              <w:jc w:val="both"/>
              <w:rPr>
                <w:rFonts w:ascii="Times New Roman" w:hAnsi="Times New Roman"/>
                <w:color w:val="000000" w:themeColor="text1"/>
                <w:sz w:val="20"/>
              </w:rPr>
            </w:pPr>
            <w:r w:rsidRPr="00825B72">
              <w:rPr>
                <w:rFonts w:ascii="Times New Roman" w:hAnsi="Times New Roman"/>
                <w:color w:val="000000" w:themeColor="text1"/>
                <w:sz w:val="20"/>
              </w:rPr>
              <w:t xml:space="preserve">фактический дифференцированный </w:t>
            </w:r>
            <w:proofErr w:type="spellStart"/>
            <w:r w:rsidRPr="00825B72">
              <w:rPr>
                <w:rFonts w:ascii="Times New Roman" w:hAnsi="Times New Roman"/>
                <w:color w:val="000000" w:themeColor="text1"/>
                <w:sz w:val="20"/>
              </w:rPr>
              <w:t>подушевой</w:t>
            </w:r>
            <w:proofErr w:type="spellEnd"/>
            <w:r w:rsidRPr="00825B72">
              <w:rPr>
                <w:rFonts w:ascii="Times New Roman" w:hAnsi="Times New Roman"/>
                <w:color w:val="000000" w:themeColor="text1"/>
                <w:sz w:val="20"/>
              </w:rPr>
              <w:t xml:space="preserve"> норматив финансирования амбулаторной медицинской помощи</w:t>
            </w:r>
            <w:r w:rsidR="002E1379">
              <w:rPr>
                <w:rFonts w:ascii="Times New Roman" w:hAnsi="Times New Roman"/>
                <w:color w:val="000000" w:themeColor="text1"/>
                <w:sz w:val="20"/>
              </w:rPr>
              <w:t xml:space="preserve"> </w:t>
            </w:r>
            <w:r w:rsidRPr="00825B72">
              <w:rPr>
                <w:rFonts w:ascii="Times New Roman" w:hAnsi="Times New Roman"/>
                <w:color w:val="000000" w:themeColor="text1"/>
                <w:sz w:val="20"/>
              </w:rPr>
              <w:t>для i-той медицинской организации, рублей.</w:t>
            </w:r>
          </w:p>
        </w:tc>
      </w:tr>
    </w:tbl>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w:t>
      </w:r>
      <w:proofErr w:type="gramStart"/>
      <w:r w:rsidRPr="00825B72">
        <w:rPr>
          <w:rFonts w:ascii="Times New Roman" w:hAnsi="Times New Roman"/>
          <w:color w:val="000000" w:themeColor="text1"/>
          <w:sz w:val="20"/>
        </w:rPr>
        <w:t>организаций  проводится</w:t>
      </w:r>
      <w:proofErr w:type="gramEnd"/>
      <w:r w:rsidRPr="00825B72">
        <w:rPr>
          <w:rFonts w:ascii="Times New Roman" w:hAnsi="Times New Roman"/>
          <w:color w:val="000000" w:themeColor="text1"/>
          <w:sz w:val="20"/>
        </w:rPr>
        <w:t xml:space="preserve"> Комиссией</w:t>
      </w:r>
      <w:r w:rsidR="00293811">
        <w:rPr>
          <w:rFonts w:ascii="Times New Roman" w:hAnsi="Times New Roman"/>
          <w:color w:val="000000" w:themeColor="text1"/>
          <w:sz w:val="20"/>
        </w:rPr>
        <w:t xml:space="preserve"> один</w:t>
      </w:r>
      <w:r w:rsidRPr="00825B72">
        <w:rPr>
          <w:rFonts w:ascii="Times New Roman" w:hAnsi="Times New Roman"/>
          <w:color w:val="000000" w:themeColor="text1"/>
          <w:sz w:val="20"/>
        </w:rPr>
        <w:t xml:space="preserve"> раз в квартал.</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производит</w:t>
      </w:r>
      <w:r w:rsidR="00293811">
        <w:rPr>
          <w:rFonts w:ascii="Times New Roman" w:hAnsi="Times New Roman"/>
          <w:color w:val="000000" w:themeColor="text1"/>
          <w:sz w:val="20"/>
        </w:rPr>
        <w:t>ся</w:t>
      </w:r>
      <w:r w:rsidRPr="00825B72">
        <w:rPr>
          <w:rFonts w:ascii="Times New Roman" w:hAnsi="Times New Roman"/>
          <w:color w:val="000000" w:themeColor="text1"/>
          <w:sz w:val="20"/>
        </w:rPr>
        <w:t xml:space="preserve"> по итогам года.</w:t>
      </w:r>
      <w:r w:rsidRPr="00825B72">
        <w:rPr>
          <w:rFonts w:ascii="Times New Roman" w:hAnsi="Times New Roman" w:cs="Times New Roman"/>
          <w:color w:val="000000" w:themeColor="text1"/>
          <w:sz w:val="20"/>
        </w:rPr>
        <w:t xml:space="preserve"> </w:t>
      </w:r>
    </w:p>
    <w:p w:rsidR="00825B72" w:rsidRPr="00825B72" w:rsidRDefault="00825B72" w:rsidP="005B7D92">
      <w:pPr>
        <w:pStyle w:val="ConsPlusNormal"/>
        <w:ind w:firstLine="567"/>
        <w:jc w:val="both"/>
        <w:rPr>
          <w:rFonts w:ascii="Times New Roman" w:hAnsi="Times New Roman" w:cs="Times New Roman"/>
          <w:color w:val="000000" w:themeColor="text1"/>
          <w:sz w:val="20"/>
        </w:rPr>
      </w:pPr>
      <w:r w:rsidRPr="00825B72">
        <w:rPr>
          <w:rFonts w:ascii="Times New Roman" w:hAnsi="Times New Roman" w:cs="Times New Roman"/>
          <w:color w:val="000000" w:themeColor="text1"/>
          <w:sz w:val="20"/>
        </w:rPr>
        <w:t xml:space="preserve">При этом выплаты по итогам года распределяются на основе сведений об оказанной медицинской помощи за период декабрь предыдущего года </w:t>
      </w:r>
      <w:r w:rsidRPr="00825B72">
        <w:rPr>
          <w:rFonts w:ascii="Times New Roman" w:hAnsi="Times New Roman" w:cs="Times New Roman"/>
          <w:color w:val="000000" w:themeColor="text1"/>
          <w:sz w:val="20"/>
        </w:rPr>
        <w:noBreakHyphen/>
        <w:t xml:space="preserve"> ноябрь текущего года (включительно) и включаются в счет </w:t>
      </w:r>
      <w:r w:rsidR="00323653">
        <w:rPr>
          <w:rFonts w:ascii="Times New Roman" w:hAnsi="Times New Roman" w:cs="Times New Roman"/>
          <w:color w:val="000000" w:themeColor="text1"/>
          <w:sz w:val="20"/>
        </w:rPr>
        <w:t xml:space="preserve">за </w:t>
      </w:r>
      <w:r w:rsidR="002D2DB1">
        <w:rPr>
          <w:rFonts w:ascii="Times New Roman" w:hAnsi="Times New Roman" w:cs="Times New Roman"/>
          <w:color w:val="000000" w:themeColor="text1"/>
          <w:sz w:val="20"/>
        </w:rPr>
        <w:t xml:space="preserve"> </w:t>
      </w:r>
      <w:r w:rsidRPr="00825B72">
        <w:rPr>
          <w:rFonts w:ascii="Times New Roman" w:hAnsi="Times New Roman" w:cs="Times New Roman"/>
          <w:color w:val="000000" w:themeColor="text1"/>
          <w:sz w:val="20"/>
        </w:rPr>
        <w:t>декабрь.</w:t>
      </w:r>
    </w:p>
    <w:p w:rsidR="00825B72" w:rsidRPr="00825B72"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К</w:t>
      </w:r>
      <w:r w:rsidR="00825B72" w:rsidRPr="00825B72">
        <w:rPr>
          <w:rFonts w:ascii="Times New Roman" w:hAnsi="Times New Roman"/>
          <w:color w:val="000000" w:themeColor="text1"/>
          <w:sz w:val="20"/>
        </w:rPr>
        <w:t xml:space="preserve">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w:t>
      </w:r>
      <w:r w:rsidR="00825B72" w:rsidRPr="00825B72">
        <w:rPr>
          <w:rFonts w:ascii="Times New Roman" w:hAnsi="Times New Roman" w:cs="Times New Roman"/>
          <w:color w:val="000000" w:themeColor="text1"/>
          <w:sz w:val="20"/>
        </w:rPr>
        <w:t xml:space="preserve">аналогичных </w:t>
      </w:r>
      <w:r w:rsidR="00825B72" w:rsidRPr="00825B72">
        <w:rPr>
          <w:rFonts w:ascii="Times New Roman" w:hAnsi="Times New Roman"/>
          <w:color w:val="000000" w:themeColor="text1"/>
          <w:sz w:val="20"/>
        </w:rPr>
        <w:t>показателей.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В зависимости от результатов деятельности медицинской организации</w:t>
      </w:r>
      <w:r>
        <w:rPr>
          <w:rFonts w:ascii="Times New Roman" w:hAnsi="Times New Roman"/>
          <w:color w:val="000000" w:themeColor="text1"/>
          <w:sz w:val="20"/>
        </w:rPr>
        <w:t xml:space="preserve"> по каждому показателю определяется балл в диапазоне от 0 до 3 баллов.</w:t>
      </w:r>
      <w:r w:rsidRPr="00825B72">
        <w:rPr>
          <w:rFonts w:ascii="Times New Roman" w:hAnsi="Times New Roman"/>
          <w:color w:val="000000" w:themeColor="text1"/>
          <w:sz w:val="20"/>
        </w:rPr>
        <w:t xml:space="preserve"> </w:t>
      </w:r>
      <w:r w:rsidRPr="00825B72">
        <w:rPr>
          <w:rFonts w:ascii="Times New Roman" w:hAnsi="Times New Roman"/>
          <w:color w:val="000000" w:themeColor="text1"/>
          <w:sz w:val="20"/>
        </w:rPr>
        <w:br/>
      </w:r>
      <w:r>
        <w:rPr>
          <w:rFonts w:ascii="Times New Roman" w:hAnsi="Times New Roman"/>
          <w:color w:val="000000" w:themeColor="text1"/>
          <w:sz w:val="20"/>
        </w:rPr>
        <w:t xml:space="preserve">           </w:t>
      </w:r>
      <w:r w:rsidRPr="00825B72">
        <w:rPr>
          <w:rFonts w:ascii="Times New Roman" w:hAnsi="Times New Roman"/>
          <w:color w:val="000000" w:themeColor="text1"/>
          <w:sz w:val="20"/>
        </w:rPr>
        <w:t xml:space="preserve">С учетом фактического выполнения показателей, медицинское организации распределяются на три группы: </w:t>
      </w:r>
      <w:r w:rsidRPr="00825B72">
        <w:rPr>
          <w:rFonts w:ascii="Times New Roman" w:hAnsi="Times New Roman"/>
          <w:color w:val="000000" w:themeColor="text1"/>
          <w:sz w:val="20"/>
          <w:lang w:val="en-US"/>
        </w:rPr>
        <w:t>I</w:t>
      </w:r>
      <w:r w:rsidRPr="00825B72">
        <w:rPr>
          <w:rFonts w:ascii="Times New Roman" w:hAnsi="Times New Roman"/>
          <w:color w:val="000000" w:themeColor="text1"/>
          <w:sz w:val="20"/>
        </w:rPr>
        <w:t xml:space="preserve"> – выполнившие до </w:t>
      </w:r>
      <w:r w:rsidRPr="00825B72">
        <w:rPr>
          <w:rFonts w:ascii="Times New Roman" w:hAnsi="Times New Roman" w:cs="Times New Roman"/>
          <w:color w:val="000000" w:themeColor="text1"/>
          <w:sz w:val="20"/>
        </w:rPr>
        <w:t>40</w:t>
      </w:r>
      <w:r w:rsidRPr="00825B72">
        <w:rPr>
          <w:rFonts w:ascii="Times New Roman" w:hAnsi="Times New Roman"/>
          <w:color w:val="000000" w:themeColor="text1"/>
          <w:sz w:val="20"/>
        </w:rPr>
        <w:t xml:space="preserve"> процентов показателей, II – от </w:t>
      </w:r>
      <w:r w:rsidRPr="00825B72">
        <w:rPr>
          <w:rFonts w:ascii="Times New Roman" w:hAnsi="Times New Roman" w:cs="Times New Roman"/>
          <w:color w:val="000000" w:themeColor="text1"/>
          <w:sz w:val="20"/>
        </w:rPr>
        <w:t>40 (включительно)</w:t>
      </w:r>
      <w:r w:rsidRPr="00825B72">
        <w:rPr>
          <w:rFonts w:ascii="Times New Roman" w:hAnsi="Times New Roman"/>
          <w:color w:val="000000" w:themeColor="text1"/>
          <w:sz w:val="20"/>
        </w:rPr>
        <w:t xml:space="preserve"> до </w:t>
      </w:r>
      <w:r w:rsidRPr="00825B72">
        <w:rPr>
          <w:rFonts w:ascii="Times New Roman" w:hAnsi="Times New Roman" w:cs="Times New Roman"/>
          <w:color w:val="000000" w:themeColor="text1"/>
          <w:sz w:val="20"/>
        </w:rPr>
        <w:t>60</w:t>
      </w:r>
      <w:r w:rsidRPr="00825B72">
        <w:rPr>
          <w:rFonts w:ascii="Times New Roman" w:hAnsi="Times New Roman"/>
          <w:color w:val="000000" w:themeColor="text1"/>
          <w:sz w:val="20"/>
        </w:rPr>
        <w:t xml:space="preserve"> процентов показателей,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 </w:t>
      </w:r>
      <w:r w:rsidRPr="00825B72">
        <w:rPr>
          <w:rFonts w:ascii="Times New Roman" w:hAnsi="Times New Roman" w:cs="Times New Roman"/>
          <w:color w:val="000000" w:themeColor="text1"/>
          <w:sz w:val="20"/>
        </w:rPr>
        <w:t>от 60 (включительно)</w:t>
      </w:r>
      <w:r w:rsidRPr="00825B72">
        <w:rPr>
          <w:rFonts w:ascii="Times New Roman" w:hAnsi="Times New Roman"/>
          <w:color w:val="000000" w:themeColor="text1"/>
          <w:sz w:val="20"/>
        </w:rPr>
        <w:t xml:space="preserve"> процентов показателей. </w:t>
      </w:r>
    </w:p>
    <w:p w:rsidR="00293811" w:rsidRDefault="00293811" w:rsidP="005B7D92">
      <w:pPr>
        <w:pStyle w:val="ConsPlusNormal"/>
        <w:ind w:firstLine="567"/>
        <w:jc w:val="both"/>
        <w:rPr>
          <w:rFonts w:ascii="Times New Roman" w:hAnsi="Times New Roman"/>
          <w:color w:val="000000" w:themeColor="text1"/>
          <w:sz w:val="20"/>
        </w:rPr>
      </w:pPr>
      <w:r>
        <w:rPr>
          <w:rFonts w:ascii="Times New Roman" w:hAnsi="Times New Roman"/>
          <w:color w:val="000000" w:themeColor="text1"/>
          <w:sz w:val="20"/>
        </w:rPr>
        <w:t>П</w:t>
      </w:r>
      <w:r w:rsidR="00825B72" w:rsidRPr="00825B72">
        <w:rPr>
          <w:rFonts w:ascii="Times New Roman" w:hAnsi="Times New Roman"/>
          <w:color w:val="000000" w:themeColor="text1"/>
          <w:sz w:val="20"/>
        </w:rPr>
        <w:t xml:space="preserve">орядок расчета значений показателей результативности деятельности медицинских организаций представлен в </w:t>
      </w:r>
      <w:r>
        <w:rPr>
          <w:rFonts w:ascii="Times New Roman" w:hAnsi="Times New Roman"/>
          <w:color w:val="000000" w:themeColor="text1"/>
          <w:sz w:val="20"/>
        </w:rPr>
        <w:t>Разделе 2 настоящего приложения</w:t>
      </w:r>
      <w:r w:rsidR="00825B72" w:rsidRPr="00825B72">
        <w:rPr>
          <w:rFonts w:ascii="Times New Roman" w:hAnsi="Times New Roman"/>
          <w:color w:val="000000" w:themeColor="text1"/>
          <w:sz w:val="20"/>
        </w:rPr>
        <w:t>.</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Объем средств, направляемый в медицинские организации по итогам оценки достижения значений показателей результативности деятельности, складывается из двух частей:</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1 часть</w:t>
      </w:r>
      <w:r w:rsidRPr="00825B72">
        <w:rPr>
          <w:rFonts w:ascii="Times New Roman" w:hAnsi="Times New Roman"/>
          <w:color w:val="000000" w:themeColor="text1"/>
          <w:sz w:val="20"/>
        </w:rPr>
        <w:t xml:space="preserve"> – распределение 70 процентов от объема средств с учетом показателей результативности за соответствующий период.</w:t>
      </w:r>
    </w:p>
    <w:p w:rsidR="00825B72" w:rsidRPr="00825B72" w:rsidRDefault="00825B72" w:rsidP="005B7D92">
      <w:pPr>
        <w:pStyle w:val="ConsPlusNormal"/>
        <w:ind w:firstLine="567"/>
        <w:contextualSpacing/>
        <w:jc w:val="both"/>
        <w:rPr>
          <w:rFonts w:ascii="Times New Roman" w:hAnsi="Times New Roman"/>
          <w:color w:val="000000" w:themeColor="text1"/>
          <w:sz w:val="20"/>
        </w:rPr>
      </w:pPr>
      <w:r w:rsidRPr="00825B72">
        <w:rPr>
          <w:rFonts w:ascii="Times New Roman" w:hAnsi="Times New Roman"/>
          <w:color w:val="000000" w:themeColor="text1"/>
          <w:sz w:val="20"/>
        </w:rPr>
        <w:t xml:space="preserve">Указанные средства распределяются среди медицинских организаций </w:t>
      </w:r>
      <w:r w:rsidRPr="00825B72">
        <w:rPr>
          <w:rFonts w:ascii="Times New Roman" w:hAnsi="Times New Roman"/>
          <w:color w:val="000000" w:themeColor="text1"/>
          <w:sz w:val="20"/>
          <w:lang w:val="en-US"/>
        </w:rPr>
        <w:t>II</w:t>
      </w:r>
      <w:r w:rsidRPr="00825B72">
        <w:rPr>
          <w:rFonts w:ascii="Times New Roman" w:hAnsi="Times New Roman"/>
          <w:color w:val="000000" w:themeColor="text1"/>
          <w:sz w:val="20"/>
        </w:rPr>
        <w:t xml:space="preserve"> и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 с учетом численности прикрепленного населения.</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B369B8"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0,7×</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B369B8"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РД(нас)</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hAnsi="Times New Roman"/>
          <w:color w:val="000000" w:themeColor="text1"/>
          <w:sz w:val="20"/>
        </w:rPr>
        <w:t>объем средств, используемый при распределении 70 процентов</w:t>
      </w:r>
      <w:r w:rsidR="00825B72">
        <w:rPr>
          <w:rFonts w:ascii="Times New Roman" w:hAnsi="Times New Roman"/>
          <w:color w:val="000000" w:themeColor="text1"/>
          <w:sz w:val="20"/>
        </w:rPr>
        <w:t xml:space="preserve"> от объема средств на стимулирование медицинских организаций</w:t>
      </w:r>
      <w:r w:rsidR="00825B72" w:rsidRPr="00825B72">
        <w:rPr>
          <w:rFonts w:ascii="Times New Roman" w:hAnsi="Times New Roman"/>
          <w:color w:val="000000" w:themeColor="text1"/>
          <w:sz w:val="20"/>
        </w:rPr>
        <w:t xml:space="preserve">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прикрепленное лицо, рублей;</w:t>
      </w:r>
    </w:p>
    <w:p w:rsidR="00825B72" w:rsidRPr="00825B72" w:rsidRDefault="00B369B8" w:rsidP="005B7D92">
      <w:pPr>
        <w:pStyle w:val="ConsPlusNormal"/>
        <w:ind w:left="1560" w:hanging="1276"/>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B369B8" w:rsidP="005B7D92">
      <w:pPr>
        <w:pStyle w:val="ConsPlusNormal"/>
        <w:ind w:left="1560" w:hanging="1276"/>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Числ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численность прикрепленного населения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ко всем медицинским организациям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p>
    <w:p w:rsidR="00825B72" w:rsidRPr="00825B72" w:rsidRDefault="00B369B8" w:rsidP="005B7D92">
      <w:pPr>
        <w:spacing w:after="0" w:line="240" w:lineRule="auto"/>
        <w:jc w:val="center"/>
        <w:rPr>
          <w:rFonts w:ascii="Times New Roman" w:hAnsi="Times New Roman"/>
          <w:color w:val="000000" w:themeColor="text1"/>
          <w:sz w:val="20"/>
          <w:szCs w:val="20"/>
        </w:rPr>
      </w:pPr>
      <m:oMath>
        <m:sSubSup>
          <m:sSubSupPr>
            <m:ctrlPr>
              <w:rPr>
                <w:rFonts w:ascii="Cambria Math" w:hAnsi="Cambria Math"/>
                <w:b/>
                <w:i/>
                <w:color w:val="000000" w:themeColor="text1"/>
                <w:sz w:val="20"/>
                <w:szCs w:val="20"/>
              </w:rPr>
            </m:ctrlPr>
          </m:sSubSupPr>
          <m:e>
            <m:r>
              <m:rPr>
                <m:sty m:val="bi"/>
              </m:rPr>
              <w:rPr>
                <w:rFonts w:ascii="Cambria Math" w:hAnsi="Cambria Math"/>
                <w:color w:val="000000" w:themeColor="text1"/>
                <w:sz w:val="20"/>
                <w:szCs w:val="20"/>
              </w:rPr>
              <m:t>Числ</m:t>
            </m:r>
          </m:e>
          <m:sub>
            <m:r>
              <m:rPr>
                <m:sty m:val="bi"/>
              </m:rPr>
              <w:rPr>
                <w:rFonts w:ascii="Cambria Math" w:hAnsi="Cambria Math"/>
                <w:color w:val="000000" w:themeColor="text1"/>
                <w:sz w:val="20"/>
                <w:szCs w:val="20"/>
              </w:rPr>
              <m:t>i</m:t>
            </m:r>
          </m:sub>
          <m:sup>
            <m:r>
              <m:rPr>
                <m:sty m:val="bi"/>
              </m:rP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мес12</m:t>
                </m:r>
              </m:sub>
            </m:sSub>
          </m:num>
          <m:den>
            <m:r>
              <w:rPr>
                <w:rFonts w:ascii="Cambria Math" w:hAnsi="Cambria Math"/>
                <w:color w:val="000000" w:themeColor="text1"/>
                <w:sz w:val="20"/>
                <w:szCs w:val="20"/>
              </w:rPr>
              <m:t>12</m:t>
            </m:r>
          </m:den>
        </m:f>
      </m:oMath>
      <w:r w:rsidR="00825B72" w:rsidRPr="00825B72">
        <w:rPr>
          <w:rFonts w:ascii="Times New Roman" w:hAnsi="Times New Roman"/>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B369B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m:t>
            </m:r>
          </m:sub>
        </m:sSub>
      </m:oMath>
      <w:r w:rsidR="00825B72" w:rsidRPr="00825B72">
        <w:rPr>
          <w:rFonts w:ascii="Times New Roman" w:hAnsi="Times New Roman"/>
          <w:color w:val="000000" w:themeColor="text1"/>
          <w:sz w:val="20"/>
          <w:szCs w:val="20"/>
        </w:rPr>
        <w:t xml:space="preserve">     среднегодовая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в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-м году, человек;</w:t>
      </w:r>
    </w:p>
    <w:p w:rsidR="00825B72" w:rsidRPr="00825B72" w:rsidRDefault="00B369B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первого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B369B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второго месяца года, следующего за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w:t>
      </w:r>
      <w:proofErr w:type="spellStart"/>
      <w:r w:rsidR="00825B72" w:rsidRPr="00825B72">
        <w:rPr>
          <w:rFonts w:ascii="Times New Roman" w:hAnsi="Times New Roman"/>
          <w:color w:val="000000" w:themeColor="text1"/>
          <w:sz w:val="20"/>
          <w:szCs w:val="20"/>
        </w:rPr>
        <w:t>тым</w:t>
      </w:r>
      <w:proofErr w:type="spellEnd"/>
      <w:r w:rsidR="00825B72" w:rsidRPr="00825B72">
        <w:rPr>
          <w:rFonts w:ascii="Times New Roman" w:hAnsi="Times New Roman"/>
          <w:color w:val="000000" w:themeColor="text1"/>
          <w:sz w:val="20"/>
          <w:szCs w:val="20"/>
        </w:rPr>
        <w:t>, человек;</w:t>
      </w:r>
    </w:p>
    <w:p w:rsidR="00825B72" w:rsidRPr="00825B72" w:rsidRDefault="00B369B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мес11</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одиннадцатого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B369B8" w:rsidP="005B7D92">
      <w:pPr>
        <w:spacing w:after="0" w:line="240" w:lineRule="auto"/>
        <w:ind w:left="1560" w:hanging="1276"/>
        <w:jc w:val="both"/>
        <w:rPr>
          <w:rFonts w:ascii="Times New Roman"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Ч</m:t>
            </m:r>
          </m:e>
          <m:sub>
            <m:r>
              <w:rPr>
                <w:rFonts w:ascii="Cambria Math" w:hAnsi="Cambria Math"/>
                <w:color w:val="000000" w:themeColor="text1"/>
                <w:sz w:val="20"/>
                <w:szCs w:val="20"/>
              </w:rPr>
              <m:t>мес1</m:t>
            </m:r>
            <m:r>
              <m:rPr>
                <m:sty m:val="bi"/>
              </m:rPr>
              <w:rPr>
                <w:rFonts w:ascii="Cambria Math" w:hAnsi="Cambria Math"/>
                <w:color w:val="000000" w:themeColor="text1"/>
                <w:sz w:val="20"/>
                <w:szCs w:val="20"/>
              </w:rPr>
              <m:t>2</m:t>
            </m:r>
          </m:sub>
        </m:sSub>
      </m:oMath>
      <w:r w:rsidR="00825B72" w:rsidRPr="00825B72">
        <w:rPr>
          <w:rFonts w:ascii="Times New Roman" w:hAnsi="Times New Roman"/>
          <w:color w:val="000000" w:themeColor="text1"/>
          <w:sz w:val="20"/>
          <w:szCs w:val="20"/>
        </w:rPr>
        <w:t xml:space="preserve">   численность прикрепленного населения к </w:t>
      </w:r>
      <w:proofErr w:type="spellStart"/>
      <w:r w:rsidR="00825B72" w:rsidRPr="00825B72">
        <w:rPr>
          <w:rFonts w:ascii="Times New Roman" w:hAnsi="Times New Roman"/>
          <w:color w:val="000000" w:themeColor="text1"/>
          <w:sz w:val="20"/>
          <w:szCs w:val="20"/>
          <w:lang w:val="en-US"/>
        </w:rPr>
        <w:t>i</w:t>
      </w:r>
      <w:proofErr w:type="spellEnd"/>
      <w:r w:rsidR="00825B72" w:rsidRPr="00825B72">
        <w:rPr>
          <w:rFonts w:ascii="Times New Roman" w:hAnsi="Times New Roman"/>
          <w:color w:val="000000" w:themeColor="text1"/>
          <w:sz w:val="20"/>
          <w:szCs w:val="20"/>
        </w:rPr>
        <w:t xml:space="preserve">-той медицинской организации по состоянию на 1 число двенадцатого месяца </w:t>
      </w:r>
      <w:r w:rsidR="00825B72" w:rsidRPr="00825B72">
        <w:rPr>
          <w:rFonts w:ascii="Times New Roman" w:hAnsi="Times New Roman"/>
          <w:color w:val="000000" w:themeColor="text1"/>
          <w:sz w:val="20"/>
          <w:szCs w:val="20"/>
          <w:lang w:val="en-US"/>
        </w:rPr>
        <w:t>j</w:t>
      </w:r>
      <w:r w:rsidR="00825B72" w:rsidRPr="00825B72">
        <w:rPr>
          <w:rFonts w:ascii="Times New Roman" w:hAnsi="Times New Roman"/>
          <w:color w:val="000000" w:themeColor="text1"/>
          <w:sz w:val="20"/>
          <w:szCs w:val="20"/>
        </w:rPr>
        <w:t>-го года, человек.</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w:t>
      </w:r>
      <w:r w:rsidRPr="00825B72">
        <w:rPr>
          <w:rFonts w:ascii="Times New Roman" w:hAnsi="Times New Roman"/>
          <w:color w:val="000000" w:themeColor="text1"/>
          <w:sz w:val="20"/>
          <w:szCs w:val="20"/>
        </w:rPr>
        <w:t xml:space="preserve"> и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70 процентов от объема средств </w:t>
      </w:r>
      <w:r w:rsidRPr="00825B72">
        <w:rPr>
          <w:rFonts w:ascii="Times New Roman" w:hAnsi="Times New Roman"/>
          <w:color w:val="000000" w:themeColor="text1"/>
          <w:sz w:val="20"/>
          <w:szCs w:val="20"/>
        </w:rPr>
        <w:br/>
        <w:t>с учетом показателей результативности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РД(нас)</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B369B8" w:rsidP="005B7D92">
      <w:pPr>
        <w:spacing w:after="0" w:line="240" w:lineRule="auto"/>
        <w:jc w:val="center"/>
        <w:rPr>
          <w:rFonts w:ascii="Cambria Math" w:hAnsi="Cambria Math"/>
          <w:b/>
          <w:i/>
          <w:color w:val="000000" w:themeColor="text1"/>
          <w:sz w:val="20"/>
          <w:szCs w:val="20"/>
        </w:rPr>
      </w:pPr>
      <m:oMath>
        <m:sSubSup>
          <m:sSubSupPr>
            <m:ctrlPr>
              <w:rPr>
                <w:rFonts w:ascii="Cambria Math" w:hAnsi="Cambria Math" w:cs="Times New Roman"/>
                <w:b/>
                <w:i/>
                <w:color w:val="000000" w:themeColor="text1"/>
                <w:sz w:val="20"/>
                <w:szCs w:val="20"/>
              </w:rPr>
            </m:ctrlPr>
          </m:sSubSupPr>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Sub>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ОС</m:t>
            </m:r>
          </m:e>
          <m:sub>
            <m:r>
              <m:rPr>
                <m:sty m:val="bi"/>
              </m:rPr>
              <w:rPr>
                <w:rFonts w:ascii="Cambria Math" w:hAnsi="Cambria Math" w:cs="Times New Roman"/>
                <w:color w:val="000000" w:themeColor="text1"/>
                <w:sz w:val="20"/>
                <w:szCs w:val="20"/>
              </w:rPr>
              <m:t>РД(нас)</m:t>
            </m:r>
          </m:sub>
          <m:sup>
            <m:r>
              <m:rPr>
                <m:sty m:val="bi"/>
              </m:rPr>
              <w:rPr>
                <w:rFonts w:ascii="Cambria Math" w:hAnsi="Cambria Math" w:cs="Times New Roman"/>
                <w:color w:val="000000" w:themeColor="text1"/>
                <w:sz w:val="20"/>
                <w:szCs w:val="20"/>
              </w:rPr>
              <m:t>j</m:t>
            </m:r>
          </m:sup>
        </m:sSubSup>
        <m:r>
          <m:rPr>
            <m:sty m:val="bi"/>
          </m:rPr>
          <w:rPr>
            <w:rFonts w:ascii="Cambria Math" w:hAnsi="Cambria Math"/>
            <w:color w:val="000000" w:themeColor="text1"/>
            <w:sz w:val="20"/>
            <w:szCs w:val="20"/>
          </w:rPr>
          <m:t>×</m:t>
        </m:r>
        <m:sSubSup>
          <m:sSubSupPr>
            <m:ctrlPr>
              <w:rPr>
                <w:rFonts w:ascii="Cambria Math" w:hAnsi="Cambria Math" w:cs="Times New Roman"/>
                <w:b/>
                <w:i/>
                <w:color w:val="000000" w:themeColor="text1"/>
                <w:sz w:val="20"/>
                <w:szCs w:val="20"/>
              </w:rPr>
            </m:ctrlPr>
          </m:sSubSupPr>
          <m:e>
            <m:r>
              <m:rPr>
                <m:sty m:val="bi"/>
              </m:rPr>
              <w:rPr>
                <w:rFonts w:ascii="Cambria Math" w:hAnsi="Cambria Math" w:cs="Times New Roman"/>
                <w:color w:val="000000" w:themeColor="text1"/>
                <w:sz w:val="20"/>
                <w:szCs w:val="20"/>
              </w:rPr>
              <m:t>Числ</m:t>
            </m:r>
          </m:e>
          <m:sub>
            <m:r>
              <m:rPr>
                <m:sty m:val="bi"/>
              </m:rPr>
              <w:rPr>
                <w:rFonts w:ascii="Cambria Math" w:hAnsi="Cambria Math" w:cs="Times New Roman"/>
                <w:color w:val="000000" w:themeColor="text1"/>
                <w:sz w:val="20"/>
                <w:szCs w:val="20"/>
              </w:rPr>
              <m:t>i</m:t>
            </m:r>
          </m:sub>
          <m:sup>
            <m:r>
              <m:rPr>
                <m:sty m:val="bi"/>
              </m:rPr>
              <w:rPr>
                <w:rFonts w:ascii="Cambria Math" w:hAnsi="Cambria Math" w:cs="Times New Roman"/>
                <w:color w:val="000000" w:themeColor="text1"/>
                <w:sz w:val="20"/>
                <w:szCs w:val="20"/>
              </w:rPr>
              <m:t>j</m:t>
            </m:r>
          </m:sup>
        </m:sSubSup>
      </m:oMath>
      <w:r w:rsidR="00825B72" w:rsidRPr="00825B72">
        <w:rPr>
          <w:rFonts w:ascii="Cambria Math" w:hAnsi="Cambria Math"/>
          <w:b/>
          <w:i/>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r w:rsidRPr="00825B72">
        <w:rPr>
          <w:rFonts w:ascii="Times New Roman" w:eastAsiaTheme="minorEastAsia" w:hAnsi="Times New Roman" w:cs="Times New Roman"/>
          <w:color w:val="000000" w:themeColor="text1"/>
          <w:sz w:val="20"/>
          <w:szCs w:val="20"/>
        </w:rPr>
        <w:t>:</w:t>
      </w:r>
    </w:p>
    <w:p w:rsidR="00825B72" w:rsidRPr="00825B72" w:rsidRDefault="00B369B8" w:rsidP="005B7D92">
      <w:pPr>
        <w:pStyle w:val="ConsPlusNormal"/>
        <w:ind w:left="1560"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Числ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численность</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прикрепленного</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населения</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в</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-м</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периоде</w:t>
      </w:r>
      <w:r w:rsidR="00825B72">
        <w:rPr>
          <w:rFonts w:ascii="Times New Roman" w:eastAsiaTheme="minorEastAsia"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организации </w:t>
      </w:r>
      <w:r w:rsidR="00825B72" w:rsidRPr="00825B72">
        <w:rPr>
          <w:rFonts w:ascii="Times New Roman" w:hAnsi="Times New Roman"/>
          <w:color w:val="000000" w:themeColor="text1"/>
          <w:sz w:val="20"/>
          <w:lang w:val="en-US"/>
        </w:rPr>
        <w:t>II</w:t>
      </w:r>
      <w:r w:rsidR="00825B72" w:rsidRPr="00825B72">
        <w:rPr>
          <w:rFonts w:ascii="Times New Roman" w:hAnsi="Times New Roman"/>
          <w:color w:val="000000" w:themeColor="text1"/>
          <w:sz w:val="20"/>
        </w:rPr>
        <w:t xml:space="preserve"> 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b/>
          <w:color w:val="000000" w:themeColor="text1"/>
          <w:sz w:val="20"/>
        </w:rPr>
        <w:t>2 часть</w:t>
      </w:r>
      <w:r w:rsidRPr="00825B72">
        <w:rPr>
          <w:rFonts w:ascii="Times New Roman" w:hAnsi="Times New Roman"/>
          <w:color w:val="000000" w:themeColor="text1"/>
          <w:sz w:val="20"/>
        </w:rPr>
        <w:t xml:space="preserve"> – распределение 30 процентов от объема средств с учетом показателей результативности за соответствующей период.</w:t>
      </w:r>
    </w:p>
    <w:p w:rsidR="00825B72" w:rsidRPr="00825B72" w:rsidRDefault="00825B72" w:rsidP="005B7D92">
      <w:pPr>
        <w:pStyle w:val="ConsPlusNormal"/>
        <w:ind w:firstLine="567"/>
        <w:jc w:val="both"/>
        <w:rPr>
          <w:rFonts w:ascii="Times New Roman" w:hAnsi="Times New Roman"/>
          <w:color w:val="000000" w:themeColor="text1"/>
          <w:sz w:val="20"/>
        </w:rPr>
      </w:pPr>
      <w:r w:rsidRPr="00825B72">
        <w:rPr>
          <w:rFonts w:ascii="Times New Roman" w:hAnsi="Times New Roman"/>
          <w:color w:val="000000" w:themeColor="text1"/>
          <w:sz w:val="20"/>
        </w:rPr>
        <w:t>Указанные</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средства</w:t>
      </w:r>
      <w:r>
        <w:rPr>
          <w:rFonts w:ascii="Times New Roman" w:hAnsi="Times New Roman"/>
          <w:color w:val="000000" w:themeColor="text1"/>
          <w:sz w:val="20"/>
        </w:rPr>
        <w:t xml:space="preserve"> </w:t>
      </w:r>
      <w:r w:rsidRPr="00825B72">
        <w:rPr>
          <w:rFonts w:ascii="Times New Roman" w:hAnsi="Times New Roman"/>
          <w:color w:val="000000" w:themeColor="text1"/>
          <w:sz w:val="20"/>
        </w:rPr>
        <w:t>распределяются</w:t>
      </w:r>
      <w:r>
        <w:rPr>
          <w:rFonts w:ascii="Times New Roman" w:hAnsi="Times New Roman"/>
          <w:color w:val="000000" w:themeColor="text1"/>
          <w:sz w:val="20"/>
        </w:rPr>
        <w:t xml:space="preserve"> </w:t>
      </w:r>
      <w:r w:rsidRPr="00825B72">
        <w:rPr>
          <w:rFonts w:ascii="Times New Roman" w:hAnsi="Times New Roman"/>
          <w:color w:val="000000" w:themeColor="text1"/>
          <w:sz w:val="20"/>
        </w:rPr>
        <w:t>среди</w:t>
      </w:r>
      <w:r>
        <w:rPr>
          <w:rFonts w:ascii="Times New Roman" w:hAnsi="Times New Roman"/>
          <w:color w:val="000000" w:themeColor="text1"/>
          <w:sz w:val="20"/>
        </w:rPr>
        <w:t xml:space="preserve"> </w:t>
      </w:r>
      <w:r w:rsidRPr="00825B72">
        <w:rPr>
          <w:rFonts w:ascii="Times New Roman" w:hAnsi="Times New Roman"/>
          <w:color w:val="000000" w:themeColor="text1"/>
          <w:sz w:val="20"/>
        </w:rPr>
        <w:t>медицинских</w:t>
      </w:r>
      <w:r>
        <w:rPr>
          <w:rFonts w:ascii="Times New Roman" w:hAnsi="Times New Roman"/>
          <w:color w:val="000000" w:themeColor="text1"/>
          <w:sz w:val="20"/>
        </w:rPr>
        <w:t xml:space="preserve"> </w:t>
      </w:r>
      <w:r w:rsidRPr="00825B72">
        <w:rPr>
          <w:rFonts w:ascii="Times New Roman" w:hAnsi="Times New Roman"/>
          <w:color w:val="000000" w:themeColor="text1"/>
          <w:sz w:val="20"/>
        </w:rPr>
        <w:t>организаций</w:t>
      </w:r>
      <w:r>
        <w:rPr>
          <w:rFonts w:ascii="Times New Roman" w:hAnsi="Times New Roman"/>
          <w:color w:val="000000" w:themeColor="text1"/>
          <w:sz w:val="20"/>
        </w:rPr>
        <w:t xml:space="preserve"> </w:t>
      </w:r>
      <w:r w:rsidRPr="00825B72">
        <w:rPr>
          <w:rFonts w:ascii="Times New Roman" w:hAnsi="Times New Roman"/>
          <w:color w:val="000000" w:themeColor="text1"/>
          <w:sz w:val="20"/>
          <w:lang w:val="en-US"/>
        </w:rPr>
        <w:t>III</w:t>
      </w:r>
      <w:r w:rsidRPr="00825B72">
        <w:rPr>
          <w:rFonts w:ascii="Times New Roman" w:hAnsi="Times New Roman"/>
          <w:color w:val="000000" w:themeColor="text1"/>
          <w:sz w:val="20"/>
        </w:rPr>
        <w:t xml:space="preserve"> группы с учетом абсолютного количества набранных соответствующими медицинскими организациями баллов.</w:t>
      </w:r>
    </w:p>
    <w:p w:rsidR="00825B72" w:rsidRPr="00825B72" w:rsidRDefault="00825B72" w:rsidP="005B7D92">
      <w:pPr>
        <w:pStyle w:val="ConsPlusNormal"/>
        <w:ind w:firstLine="567"/>
        <w:jc w:val="both"/>
        <w:rPr>
          <w:rFonts w:ascii="Times New Roman" w:hAnsi="Times New Roman"/>
          <w:color w:val="000000" w:themeColor="text1"/>
          <w:sz w:val="20"/>
        </w:rPr>
      </w:pPr>
    </w:p>
    <w:p w:rsidR="00825B72" w:rsidRPr="00825B72" w:rsidRDefault="00B369B8" w:rsidP="005B7D92">
      <w:pPr>
        <w:pStyle w:val="ConsPlusNormal"/>
        <w:jc w:val="center"/>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r>
          <w:rPr>
            <w:rFonts w:ascii="Cambria Math" w:hAnsi="Cambria Math"/>
            <w:color w:val="000000" w:themeColor="text1"/>
            <w:sz w:val="20"/>
          </w:rPr>
          <m:t>=</m:t>
        </m:r>
        <m:f>
          <m:fPr>
            <m:ctrlPr>
              <w:rPr>
                <w:rFonts w:ascii="Cambria Math" w:hAnsi="Cambria Math"/>
                <w:i/>
                <w:color w:val="000000" w:themeColor="text1"/>
                <w:sz w:val="20"/>
              </w:rPr>
            </m:ctrlPr>
          </m:fPr>
          <m:num>
            <m:r>
              <w:rPr>
                <w:rFonts w:ascii="Cambria Math" w:hAnsi="Cambria Math"/>
                <w:color w:val="000000" w:themeColor="text1"/>
                <w:sz w:val="20"/>
              </w:rPr>
              <m:t>0,3×</m:t>
            </m:r>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num>
          <m:den>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den>
        </m:f>
      </m:oMath>
      <w:r w:rsidR="00825B72" w:rsidRPr="00825B72">
        <w:rPr>
          <w:rFonts w:ascii="Times New Roman" w:hAnsi="Times New Roman"/>
          <w:color w:val="000000" w:themeColor="text1"/>
          <w:sz w:val="20"/>
        </w:rPr>
        <w:t xml:space="preserve">, </w:t>
      </w:r>
    </w:p>
    <w:p w:rsidR="00825B72" w:rsidRPr="00825B72" w:rsidRDefault="00825B72" w:rsidP="005B7D92">
      <w:pPr>
        <w:pStyle w:val="ConsPlusNormal"/>
        <w:rPr>
          <w:rFonts w:ascii="Times New Roman" w:hAnsi="Times New Roman"/>
          <w:color w:val="000000" w:themeColor="text1"/>
          <w:sz w:val="20"/>
        </w:rPr>
      </w:pPr>
      <w:r w:rsidRPr="00825B72">
        <w:rPr>
          <w:rFonts w:ascii="Times New Roman" w:hAnsi="Times New Roman"/>
          <w:color w:val="000000" w:themeColor="text1"/>
          <w:sz w:val="20"/>
        </w:rPr>
        <w:t>где:</w:t>
      </w:r>
    </w:p>
    <w:p w:rsidR="00825B72" w:rsidRPr="00825B72" w:rsidRDefault="00B369B8"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РД(балл)</m:t>
            </m:r>
          </m:sub>
          <m:sup>
            <m:r>
              <w:rPr>
                <w:rFonts w:ascii="Cambria Math" w:hAnsi="Cambria Math"/>
                <w:color w:val="000000" w:themeColor="text1"/>
                <w:sz w:val="20"/>
                <w:lang w:val="en-US"/>
              </w:rPr>
              <m:t>j</m:t>
            </m:r>
          </m:sup>
        </m:sSubSup>
      </m:oMath>
      <w:r w:rsidR="00D2786D">
        <w:rPr>
          <w:rFonts w:ascii="Times New Roman" w:hAnsi="Times New Roman"/>
          <w:color w:val="000000" w:themeColor="text1"/>
          <w:sz w:val="20"/>
        </w:rPr>
        <w:t xml:space="preserve"> </w:t>
      </w:r>
      <w:r w:rsidR="00825B72">
        <w:rPr>
          <w:rFonts w:ascii="Times New Roman" w:hAnsi="Times New Roman"/>
          <w:color w:val="000000" w:themeColor="text1"/>
          <w:sz w:val="20"/>
        </w:rPr>
        <w:t>о</w:t>
      </w:r>
      <w:r w:rsidR="00825B72" w:rsidRPr="00825B72">
        <w:rPr>
          <w:rFonts w:ascii="Times New Roman" w:hAnsi="Times New Roman"/>
          <w:color w:val="000000" w:themeColor="text1"/>
          <w:sz w:val="20"/>
        </w:rPr>
        <w:t>бъем</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средств,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используемый</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при</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распределении30 процентов</w:t>
      </w:r>
      <w:r w:rsidR="00D2786D">
        <w:rPr>
          <w:rFonts w:ascii="Times New Roman" w:hAnsi="Times New Roman"/>
          <w:color w:val="000000" w:themeColor="text1"/>
          <w:sz w:val="20"/>
        </w:rPr>
        <w:t xml:space="preserve"> </w:t>
      </w:r>
      <w:r w:rsidR="00825B72" w:rsidRPr="00825B72">
        <w:rPr>
          <w:rFonts w:ascii="Times New Roman" w:hAnsi="Times New Roman"/>
          <w:color w:val="000000" w:themeColor="text1"/>
          <w:sz w:val="20"/>
        </w:rPr>
        <w:t xml:space="preserve">от объема средств на стимулирование медицинских организаций </w:t>
      </w:r>
      <w:r w:rsidR="00825B72" w:rsidRPr="00825B72">
        <w:rPr>
          <w:rFonts w:ascii="Times New Roman" w:hAnsi="Times New Roman" w:cs="Times New Roman"/>
          <w:color w:val="000000" w:themeColor="text1"/>
          <w:sz w:val="20"/>
        </w:rPr>
        <w:br/>
      </w:r>
      <w:r w:rsidR="00825B72" w:rsidRPr="00825B72">
        <w:rPr>
          <w:rFonts w:ascii="Times New Roman" w:hAnsi="Times New Roman"/>
          <w:color w:val="000000" w:themeColor="text1"/>
          <w:sz w:val="20"/>
        </w:rPr>
        <w:t xml:space="preserve">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в расчете на 1 балл, рублей;</w:t>
      </w:r>
    </w:p>
    <w:p w:rsidR="00825B72" w:rsidRPr="00825B72" w:rsidRDefault="00B369B8" w:rsidP="005B7D92">
      <w:pPr>
        <w:pStyle w:val="ConsPlusNormal"/>
        <w:ind w:left="1843" w:hanging="1559"/>
        <w:jc w:val="both"/>
        <w:rPr>
          <w:rFonts w:ascii="Times New Roman"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ОС</m:t>
            </m:r>
          </m:e>
          <m:sub>
            <m:r>
              <w:rPr>
                <w:rFonts w:ascii="Cambria Math" w:hAnsi="Cambria Math"/>
                <w:color w:val="000000" w:themeColor="text1"/>
                <w:sz w:val="20"/>
              </w:rPr>
              <m:t>РД</m:t>
            </m:r>
          </m:sub>
          <m:sup>
            <m:r>
              <w:rPr>
                <w:rFonts w:ascii="Cambria Math" w:hAnsi="Cambria Math"/>
                <w:color w:val="000000" w:themeColor="text1"/>
                <w:sz w:val="20"/>
                <w:lang w:val="en-US"/>
              </w:rPr>
              <m:t>j</m:t>
            </m:r>
          </m:sup>
        </m:sSubSup>
      </m:oMath>
      <w:r w:rsidR="00825B72" w:rsidRPr="00825B72">
        <w:rPr>
          <w:rFonts w:ascii="Times New Roman" w:hAnsi="Times New Roman"/>
          <w:color w:val="000000" w:themeColor="text1"/>
          <w:sz w:val="20"/>
        </w:rPr>
        <w:t xml:space="preserve">        совокупный объем средств на стимулирование медицинских организаций за </w:t>
      </w:r>
      <w:r w:rsidR="00825B72" w:rsidRPr="00825B72">
        <w:rPr>
          <w:rFonts w:ascii="Times New Roman" w:hAnsi="Times New Roman"/>
          <w:color w:val="000000" w:themeColor="text1"/>
          <w:sz w:val="20"/>
          <w:lang w:val="en-US"/>
        </w:rPr>
        <w:t>j</w:t>
      </w:r>
      <w:r w:rsidR="00825B72" w:rsidRPr="00825B72">
        <w:rPr>
          <w:rFonts w:ascii="Times New Roman" w:hAnsi="Times New Roman"/>
          <w:color w:val="000000" w:themeColor="text1"/>
          <w:sz w:val="20"/>
        </w:rPr>
        <w:t>-</w:t>
      </w:r>
      <w:proofErr w:type="spellStart"/>
      <w:r w:rsidR="00825B72" w:rsidRPr="00825B72">
        <w:rPr>
          <w:rFonts w:ascii="Times New Roman" w:hAnsi="Times New Roman"/>
          <w:color w:val="000000" w:themeColor="text1"/>
          <w:sz w:val="20"/>
        </w:rPr>
        <w:t>ый</w:t>
      </w:r>
      <w:proofErr w:type="spellEnd"/>
      <w:r w:rsidR="00825B72" w:rsidRPr="00825B72">
        <w:rPr>
          <w:rFonts w:ascii="Times New Roman" w:hAnsi="Times New Roman"/>
          <w:color w:val="000000" w:themeColor="text1"/>
          <w:sz w:val="20"/>
        </w:rPr>
        <w:t xml:space="preserve"> период, рублей;</w:t>
      </w:r>
    </w:p>
    <w:p w:rsidR="00825B72" w:rsidRPr="00825B72" w:rsidRDefault="00B369B8" w:rsidP="005B7D92">
      <w:pPr>
        <w:pStyle w:val="ConsPlusNormal"/>
        <w:ind w:left="1843" w:hanging="1559"/>
        <w:jc w:val="both"/>
        <w:rPr>
          <w:rFonts w:ascii="Times New Roman" w:eastAsiaTheme="minorEastAsia" w:hAnsi="Times New Roman"/>
          <w:color w:val="000000" w:themeColor="text1"/>
          <w:sz w:val="20"/>
        </w:rPr>
      </w:pPr>
      <m:oMath>
        <m:nary>
          <m:naryPr>
            <m:chr m:val="∑"/>
            <m:limLoc m:val="undOvr"/>
            <m:subHide m:val="1"/>
            <m:supHide m:val="1"/>
            <m:ctrlPr>
              <w:rPr>
                <w:rFonts w:ascii="Cambria Math" w:hAnsi="Cambria Math"/>
                <w:i/>
                <w:color w:val="000000" w:themeColor="text1"/>
                <w:sz w:val="20"/>
              </w:rPr>
            </m:ctrlPr>
          </m:naryPr>
          <m:sub/>
          <m:sup/>
          <m:e>
            <m:r>
              <w:rPr>
                <w:rFonts w:ascii="Cambria Math" w:hAnsi="Cambria Math"/>
                <w:color w:val="000000" w:themeColor="text1"/>
                <w:sz w:val="20"/>
              </w:rPr>
              <m:t>Балл</m:t>
            </m:r>
          </m:e>
        </m:nary>
      </m:oMath>
      <w:r w:rsidR="00825B72" w:rsidRPr="00825B72">
        <w:rPr>
          <w:rFonts w:ascii="Times New Roman" w:hAnsi="Times New Roman"/>
          <w:color w:val="000000" w:themeColor="text1"/>
          <w:sz w:val="20"/>
        </w:rPr>
        <w:t xml:space="preserve">       </w:t>
      </w:r>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всеми медицинскими организациями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r w:rsidR="00825B72" w:rsidRPr="00825B72">
        <w:rPr>
          <w:rFonts w:ascii="Times New Roman" w:eastAsiaTheme="minorEastAsia" w:hAnsi="Times New Roman"/>
          <w:color w:val="000000" w:themeColor="text1"/>
          <w:sz w:val="20"/>
        </w:rPr>
        <w:t>.</w:t>
      </w:r>
    </w:p>
    <w:p w:rsidR="00825B72" w:rsidRPr="00825B72" w:rsidRDefault="00825B72" w:rsidP="005B7D92">
      <w:pPr>
        <w:spacing w:after="0" w:line="240" w:lineRule="auto"/>
        <w:ind w:firstLine="567"/>
        <w:jc w:val="both"/>
        <w:rPr>
          <w:rFonts w:ascii="Times New Roman" w:hAnsi="Times New Roman"/>
          <w:color w:val="000000" w:themeColor="text1"/>
          <w:sz w:val="20"/>
          <w:szCs w:val="20"/>
        </w:rPr>
      </w:pPr>
      <w:r w:rsidRPr="00825B72">
        <w:rPr>
          <w:rFonts w:ascii="Times New Roman" w:hAnsi="Times New Roman"/>
          <w:color w:val="000000" w:themeColor="text1"/>
          <w:sz w:val="20"/>
          <w:szCs w:val="20"/>
        </w:rPr>
        <w:t xml:space="preserve">Объем средств, направляемый в </w:t>
      </w:r>
      <w:proofErr w:type="spellStart"/>
      <w:r w:rsidRPr="00825B72">
        <w:rPr>
          <w:rFonts w:ascii="Times New Roman" w:hAnsi="Times New Roman"/>
          <w:color w:val="000000" w:themeColor="text1"/>
          <w:sz w:val="20"/>
          <w:szCs w:val="20"/>
          <w:lang w:val="en-US"/>
        </w:rPr>
        <w:t>i</w:t>
      </w:r>
      <w:proofErr w:type="spellEnd"/>
      <w:r w:rsidRPr="00825B72">
        <w:rPr>
          <w:rFonts w:ascii="Times New Roman" w:hAnsi="Times New Roman"/>
          <w:color w:val="000000" w:themeColor="text1"/>
          <w:sz w:val="20"/>
          <w:szCs w:val="20"/>
        </w:rPr>
        <w:t xml:space="preserve">-ю медицинскую организацию </w:t>
      </w:r>
      <w:r w:rsidRPr="00825B72">
        <w:rPr>
          <w:rFonts w:ascii="Times New Roman" w:hAnsi="Times New Roman"/>
          <w:color w:val="000000" w:themeColor="text1"/>
          <w:sz w:val="20"/>
          <w:szCs w:val="20"/>
          <w:lang w:val="en-US"/>
        </w:rPr>
        <w:t>III</w:t>
      </w:r>
      <w:r w:rsidRPr="00825B72">
        <w:rPr>
          <w:rFonts w:ascii="Times New Roman" w:hAnsi="Times New Roman"/>
          <w:color w:val="000000" w:themeColor="text1"/>
          <w:sz w:val="20"/>
          <w:szCs w:val="20"/>
        </w:rPr>
        <w:t xml:space="preserve"> группы за </w:t>
      </w:r>
      <w:r w:rsidRPr="00825B72">
        <w:rPr>
          <w:rFonts w:ascii="Times New Roman" w:hAnsi="Times New Roman"/>
          <w:color w:val="000000" w:themeColor="text1"/>
          <w:sz w:val="20"/>
          <w:szCs w:val="20"/>
          <w:lang w:val="en-US"/>
        </w:rPr>
        <w:t>j</w:t>
      </w:r>
      <w:r w:rsidRPr="00825B72">
        <w:rPr>
          <w:rFonts w:ascii="Times New Roman" w:hAnsi="Times New Roman"/>
          <w:color w:val="000000" w:themeColor="text1"/>
          <w:sz w:val="20"/>
          <w:szCs w:val="20"/>
        </w:rPr>
        <w:t>-</w:t>
      </w:r>
      <w:proofErr w:type="spellStart"/>
      <w:r w:rsidRPr="00825B72">
        <w:rPr>
          <w:rFonts w:ascii="Times New Roman" w:hAnsi="Times New Roman"/>
          <w:color w:val="000000" w:themeColor="text1"/>
          <w:sz w:val="20"/>
          <w:szCs w:val="20"/>
        </w:rPr>
        <w:t>тый</w:t>
      </w:r>
      <w:proofErr w:type="spellEnd"/>
      <w:r w:rsidRPr="00825B72">
        <w:rPr>
          <w:rFonts w:ascii="Times New Roman" w:hAnsi="Times New Roman"/>
          <w:color w:val="000000" w:themeColor="text1"/>
          <w:sz w:val="20"/>
          <w:szCs w:val="20"/>
        </w:rPr>
        <w:t xml:space="preserve"> период, при распределении 30 процентов от объема средств </w:t>
      </w:r>
      <w:r w:rsidRPr="00825B72">
        <w:rPr>
          <w:rFonts w:ascii="Times New Roman" w:hAnsi="Times New Roman" w:cs="Times New Roman"/>
          <w:color w:val="000000" w:themeColor="text1"/>
          <w:sz w:val="20"/>
          <w:szCs w:val="20"/>
        </w:rPr>
        <w:br/>
      </w:r>
      <w:r w:rsidRPr="00825B72">
        <w:rPr>
          <w:rFonts w:ascii="Times New Roman" w:hAnsi="Times New Roman"/>
          <w:color w:val="000000" w:themeColor="text1"/>
          <w:sz w:val="20"/>
          <w:szCs w:val="20"/>
        </w:rPr>
        <w:t>на стимулирование медицинских организаций (</w:t>
      </w: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oMath>
      <w:r w:rsidRPr="00825B72">
        <w:rPr>
          <w:rFonts w:ascii="Times New Roman" w:hAnsi="Times New Roman"/>
          <w:color w:val="000000" w:themeColor="text1"/>
          <w:sz w:val="20"/>
          <w:szCs w:val="20"/>
        </w:rPr>
        <w:t>), рассчитывается следующим образом:</w:t>
      </w:r>
    </w:p>
    <w:p w:rsidR="00825B72" w:rsidRPr="00825B72" w:rsidRDefault="00825B72" w:rsidP="005B7D92">
      <w:pPr>
        <w:spacing w:after="0" w:line="240" w:lineRule="auto"/>
        <w:ind w:firstLine="567"/>
        <w:contextualSpacing/>
        <w:jc w:val="both"/>
        <w:rPr>
          <w:color w:val="000000" w:themeColor="text1"/>
          <w:sz w:val="20"/>
          <w:szCs w:val="20"/>
        </w:rPr>
      </w:pPr>
    </w:p>
    <w:p w:rsidR="00825B72" w:rsidRPr="00825B72" w:rsidRDefault="00B369B8" w:rsidP="005B7D92">
      <w:pPr>
        <w:spacing w:after="0" w:line="240" w:lineRule="auto"/>
        <w:jc w:val="center"/>
        <w:rPr>
          <w:color w:val="000000" w:themeColor="text1"/>
          <w:sz w:val="20"/>
          <w:szCs w:val="20"/>
        </w:rPr>
      </w:pPr>
      <m:oMath>
        <m:sSubSup>
          <m:sSubSupPr>
            <m:ctrlPr>
              <w:rPr>
                <w:rFonts w:ascii="Cambria Math" w:hAnsi="Cambria Math"/>
                <w:i/>
                <w:color w:val="000000" w:themeColor="text1"/>
                <w:sz w:val="20"/>
                <w:szCs w:val="20"/>
              </w:rPr>
            </m:ctrlPr>
          </m:sSub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Sub>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ОС</m:t>
            </m:r>
          </m:e>
          <m:sub>
            <m:r>
              <w:rPr>
                <w:rFonts w:ascii="Cambria Math" w:hAnsi="Cambria Math"/>
                <w:color w:val="000000" w:themeColor="text1"/>
                <w:sz w:val="20"/>
                <w:szCs w:val="20"/>
              </w:rPr>
              <m:t>РД(балл)</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Балл</m:t>
            </m:r>
          </m:e>
          <m:sub>
            <m:r>
              <w:rPr>
                <w:rFonts w:ascii="Cambria Math" w:hAnsi="Cambria Math"/>
                <w:color w:val="000000" w:themeColor="text1"/>
                <w:sz w:val="20"/>
                <w:szCs w:val="20"/>
              </w:rPr>
              <m:t>i</m:t>
            </m:r>
          </m:sub>
          <m:sup>
            <m:r>
              <w:rPr>
                <w:rFonts w:ascii="Cambria Math" w:hAnsi="Cambria Math"/>
                <w:color w:val="000000" w:themeColor="text1"/>
                <w:sz w:val="20"/>
                <w:szCs w:val="20"/>
                <w:lang w:val="en-US"/>
              </w:rPr>
              <m:t>j</m:t>
            </m:r>
          </m:sup>
        </m:sSubSup>
        <m:r>
          <w:rPr>
            <w:rFonts w:ascii="Cambria Math" w:hAnsi="Cambria Math"/>
            <w:color w:val="000000" w:themeColor="text1"/>
            <w:sz w:val="20"/>
            <w:szCs w:val="20"/>
          </w:rPr>
          <m:t>,</m:t>
        </m:r>
      </m:oMath>
      <w:r w:rsidR="00825B72" w:rsidRPr="00825B72">
        <w:rPr>
          <w:color w:val="000000" w:themeColor="text1"/>
          <w:sz w:val="20"/>
          <w:szCs w:val="20"/>
        </w:rPr>
        <w:t xml:space="preserve"> </w:t>
      </w:r>
    </w:p>
    <w:p w:rsidR="00825B72" w:rsidRPr="00825B72" w:rsidRDefault="00825B72" w:rsidP="005B7D92">
      <w:pPr>
        <w:spacing w:after="0" w:line="240" w:lineRule="auto"/>
        <w:rPr>
          <w:rFonts w:ascii="Times New Roman" w:hAnsi="Times New Roman"/>
          <w:color w:val="000000" w:themeColor="text1"/>
          <w:sz w:val="20"/>
          <w:szCs w:val="20"/>
        </w:rPr>
      </w:pPr>
      <w:r w:rsidRPr="00825B72">
        <w:rPr>
          <w:rFonts w:ascii="Times New Roman" w:hAnsi="Times New Roman"/>
          <w:color w:val="000000" w:themeColor="text1"/>
          <w:sz w:val="20"/>
          <w:szCs w:val="20"/>
        </w:rPr>
        <w:t>где:</w:t>
      </w:r>
    </w:p>
    <w:p w:rsidR="00825B72" w:rsidRPr="00825B72" w:rsidRDefault="00B369B8" w:rsidP="005B7D92">
      <w:pPr>
        <w:pStyle w:val="ConsPlusNormal"/>
        <w:ind w:left="1843" w:hanging="1276"/>
        <w:jc w:val="both"/>
        <w:rPr>
          <w:rFonts w:ascii="Times New Roman" w:eastAsiaTheme="minorEastAsia" w:hAnsi="Times New Roman"/>
          <w:color w:val="000000" w:themeColor="text1"/>
          <w:sz w:val="20"/>
        </w:rPr>
      </w:pPr>
      <m:oMath>
        <m:sSubSup>
          <m:sSubSupPr>
            <m:ctrlPr>
              <w:rPr>
                <w:rFonts w:ascii="Cambria Math" w:hAnsi="Cambria Math"/>
                <w:i/>
                <w:color w:val="000000" w:themeColor="text1"/>
                <w:sz w:val="20"/>
              </w:rPr>
            </m:ctrlPr>
          </m:sSubSupPr>
          <m:e>
            <m:r>
              <w:rPr>
                <w:rFonts w:ascii="Cambria Math" w:hAnsi="Cambria Math"/>
                <w:color w:val="000000" w:themeColor="text1"/>
                <w:sz w:val="20"/>
              </w:rPr>
              <m:t>Балл</m:t>
            </m:r>
          </m:e>
          <m:sub>
            <m:r>
              <w:rPr>
                <w:rFonts w:ascii="Cambria Math" w:hAnsi="Cambria Math"/>
                <w:color w:val="000000" w:themeColor="text1"/>
                <w:sz w:val="20"/>
              </w:rPr>
              <m:t>i</m:t>
            </m:r>
          </m:sub>
          <m:sup>
            <m:r>
              <w:rPr>
                <w:rFonts w:ascii="Cambria Math" w:hAnsi="Cambria Math"/>
                <w:color w:val="000000" w:themeColor="text1"/>
                <w:sz w:val="20"/>
                <w:lang w:val="en-US"/>
              </w:rPr>
              <m:t>j</m:t>
            </m:r>
          </m:sup>
        </m:sSubSup>
        <m:r>
          <w:rPr>
            <w:rFonts w:ascii="Cambria Math" w:hAnsi="Cambria Math"/>
            <w:color w:val="000000" w:themeColor="text1"/>
            <w:sz w:val="20"/>
          </w:rPr>
          <m:t xml:space="preserve">         </m:t>
        </m:r>
      </m:oMath>
      <w:r w:rsidR="00825B72" w:rsidRPr="00825B72">
        <w:rPr>
          <w:rFonts w:ascii="Times New Roman" w:eastAsiaTheme="minorEastAsia" w:hAnsi="Times New Roman"/>
          <w:color w:val="000000" w:themeColor="text1"/>
          <w:sz w:val="20"/>
        </w:rPr>
        <w:t xml:space="preserve">количество баллов, набранных в </w:t>
      </w:r>
      <w:r w:rsidR="00825B72" w:rsidRPr="00825B72">
        <w:rPr>
          <w:rFonts w:ascii="Times New Roman" w:eastAsiaTheme="minorEastAsia" w:hAnsi="Times New Roman"/>
          <w:color w:val="000000" w:themeColor="text1"/>
          <w:sz w:val="20"/>
          <w:lang w:val="en-US"/>
        </w:rPr>
        <w:t>j</w:t>
      </w:r>
      <w:r w:rsidR="00825B72" w:rsidRPr="00825B72">
        <w:rPr>
          <w:rFonts w:ascii="Times New Roman" w:eastAsiaTheme="minorEastAsia" w:hAnsi="Times New Roman"/>
          <w:color w:val="000000" w:themeColor="text1"/>
          <w:sz w:val="20"/>
        </w:rPr>
        <w:t xml:space="preserve">-м периоде </w:t>
      </w:r>
      <w:proofErr w:type="spellStart"/>
      <w:r w:rsidR="00825B72" w:rsidRPr="00825B72">
        <w:rPr>
          <w:rFonts w:ascii="Times New Roman" w:eastAsiaTheme="minorEastAsia" w:hAnsi="Times New Roman"/>
          <w:color w:val="000000" w:themeColor="text1"/>
          <w:sz w:val="20"/>
          <w:lang w:val="en-US"/>
        </w:rPr>
        <w:t>i</w:t>
      </w:r>
      <w:proofErr w:type="spellEnd"/>
      <w:r w:rsidR="00825B72" w:rsidRPr="00825B72">
        <w:rPr>
          <w:rFonts w:ascii="Times New Roman" w:eastAsiaTheme="minorEastAsia" w:hAnsi="Times New Roman"/>
          <w:color w:val="000000" w:themeColor="text1"/>
          <w:sz w:val="20"/>
        </w:rPr>
        <w:t xml:space="preserve">-той медицинской организацией </w:t>
      </w:r>
      <w:r w:rsidR="00825B72" w:rsidRPr="00825B72">
        <w:rPr>
          <w:rFonts w:ascii="Times New Roman" w:hAnsi="Times New Roman"/>
          <w:color w:val="000000" w:themeColor="text1"/>
          <w:sz w:val="20"/>
          <w:lang w:val="en-US"/>
        </w:rPr>
        <w:t>III</w:t>
      </w:r>
      <w:r w:rsidR="00825B72" w:rsidRPr="00825B72">
        <w:rPr>
          <w:rFonts w:ascii="Times New Roman" w:hAnsi="Times New Roman"/>
          <w:color w:val="000000" w:themeColor="text1"/>
          <w:sz w:val="20"/>
        </w:rPr>
        <w:t xml:space="preserve"> группы.</w:t>
      </w:r>
    </w:p>
    <w:p w:rsidR="00825B72" w:rsidRPr="00825B72" w:rsidRDefault="00825B72" w:rsidP="005B7D92">
      <w:pPr>
        <w:spacing w:after="0" w:line="240" w:lineRule="auto"/>
        <w:ind w:firstLine="567"/>
        <w:jc w:val="both"/>
        <w:rPr>
          <w:rFonts w:ascii="Times New Roman" w:hAnsi="Times New Roman" w:cs="Times New Roman"/>
          <w:color w:val="000000" w:themeColor="text1"/>
          <w:sz w:val="20"/>
          <w:szCs w:val="20"/>
        </w:rPr>
      </w:pPr>
      <w:r w:rsidRPr="00825B72">
        <w:rPr>
          <w:rFonts w:ascii="Times New Roman" w:hAnsi="Times New Roman" w:cs="Times New Roman"/>
          <w:color w:val="000000" w:themeColor="text1"/>
          <w:sz w:val="20"/>
          <w:szCs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 xml:space="preserve">Общий объем средств, направляемых на оплату медицинской помощи с учетом показателей результативности деятельности в медицинскую организацию </w:t>
      </w:r>
      <w:r w:rsidRPr="00825B72">
        <w:rPr>
          <w:rFonts w:ascii="Times New Roman" w:eastAsiaTheme="minorEastAsia" w:hAnsi="Times New Roman"/>
          <w:color w:val="000000" w:themeColor="text1"/>
          <w:sz w:val="20"/>
          <w:lang w:val="en-US"/>
        </w:rPr>
        <w:t>III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период определяется путем суммирования 1 и 2 частей, а для медицинских организаций </w:t>
      </w:r>
      <w:r w:rsidRPr="00825B72">
        <w:rPr>
          <w:rFonts w:ascii="Times New Roman" w:eastAsiaTheme="minorEastAsia" w:hAnsi="Times New Roman"/>
          <w:color w:val="000000" w:themeColor="text1"/>
          <w:sz w:val="20"/>
          <w:lang w:val="en-US"/>
        </w:rPr>
        <w:t>I</w:t>
      </w:r>
      <w:r w:rsidRPr="00825B72">
        <w:rPr>
          <w:rFonts w:ascii="Times New Roman" w:eastAsiaTheme="minorEastAsia" w:hAnsi="Times New Roman"/>
          <w:color w:val="000000" w:themeColor="text1"/>
          <w:sz w:val="20"/>
        </w:rPr>
        <w:t xml:space="preserve"> группы за </w:t>
      </w:r>
      <w:r w:rsidRPr="00825B72">
        <w:rPr>
          <w:rFonts w:ascii="Times New Roman" w:eastAsiaTheme="minorEastAsia" w:hAnsi="Times New Roman"/>
          <w:color w:val="000000" w:themeColor="text1"/>
          <w:sz w:val="20"/>
          <w:lang w:val="en-US"/>
        </w:rPr>
        <w:t>j</w:t>
      </w:r>
      <w:r w:rsidRPr="00825B72">
        <w:rPr>
          <w:rFonts w:ascii="Times New Roman" w:eastAsiaTheme="minorEastAsia" w:hAnsi="Times New Roman"/>
          <w:color w:val="000000" w:themeColor="text1"/>
          <w:sz w:val="20"/>
        </w:rPr>
        <w:t>-</w:t>
      </w:r>
      <w:proofErr w:type="spellStart"/>
      <w:r w:rsidRPr="00825B72">
        <w:rPr>
          <w:rFonts w:ascii="Times New Roman" w:eastAsiaTheme="minorEastAsia" w:hAnsi="Times New Roman"/>
          <w:color w:val="000000" w:themeColor="text1"/>
          <w:sz w:val="20"/>
        </w:rPr>
        <w:t>тый</w:t>
      </w:r>
      <w:proofErr w:type="spellEnd"/>
      <w:r w:rsidRPr="00825B72">
        <w:rPr>
          <w:rFonts w:ascii="Times New Roman" w:eastAsiaTheme="minorEastAsia" w:hAnsi="Times New Roman"/>
          <w:color w:val="000000" w:themeColor="text1"/>
          <w:sz w:val="20"/>
        </w:rPr>
        <w:t xml:space="preserve"> </w:t>
      </w:r>
      <w:proofErr w:type="gramStart"/>
      <w:r w:rsidRPr="00825B72">
        <w:rPr>
          <w:rFonts w:ascii="Times New Roman" w:eastAsiaTheme="minorEastAsia" w:hAnsi="Times New Roman"/>
          <w:color w:val="000000" w:themeColor="text1"/>
          <w:sz w:val="20"/>
        </w:rPr>
        <w:t>период  –</w:t>
      </w:r>
      <w:proofErr w:type="gramEnd"/>
      <w:r w:rsidRPr="00825B72">
        <w:rPr>
          <w:rFonts w:ascii="Times New Roman" w:eastAsiaTheme="minorEastAsia" w:hAnsi="Times New Roman"/>
          <w:color w:val="000000" w:themeColor="text1"/>
          <w:sz w:val="20"/>
        </w:rPr>
        <w:t xml:space="preserve">  равняется нулю.</w:t>
      </w:r>
    </w:p>
    <w:p w:rsidR="00825B72" w:rsidRPr="00825B72" w:rsidRDefault="00825B72" w:rsidP="005B7D92">
      <w:pPr>
        <w:pStyle w:val="ConsPlusNormal"/>
        <w:ind w:firstLine="567"/>
        <w:jc w:val="both"/>
        <w:rPr>
          <w:rFonts w:ascii="Times New Roman" w:eastAsiaTheme="minorEastAsia" w:hAnsi="Times New Roman"/>
          <w:color w:val="000000" w:themeColor="text1"/>
          <w:sz w:val="20"/>
        </w:rPr>
      </w:pPr>
      <w:r w:rsidRPr="00825B72">
        <w:rPr>
          <w:rFonts w:ascii="Times New Roman" w:eastAsiaTheme="minorEastAsia" w:hAnsi="Times New Roman"/>
          <w:color w:val="000000" w:themeColor="text1"/>
          <w:sz w:val="20"/>
        </w:rPr>
        <w:t>Осуществление выплат стимулирующего характера медицинской организации, оказывающей медицинскую помощь в амбулаторных условиях, по результатам оценки ее деятельности, производит</w:t>
      </w:r>
      <w:r w:rsidR="00757A82">
        <w:rPr>
          <w:rFonts w:ascii="Times New Roman" w:eastAsiaTheme="minorEastAsia" w:hAnsi="Times New Roman"/>
          <w:color w:val="000000" w:themeColor="text1"/>
          <w:sz w:val="20"/>
        </w:rPr>
        <w:t>ся</w:t>
      </w:r>
      <w:r w:rsidRPr="00825B72">
        <w:rPr>
          <w:rFonts w:ascii="Times New Roman" w:eastAsiaTheme="minorEastAsia" w:hAnsi="Times New Roman"/>
          <w:color w:val="000000" w:themeColor="text1"/>
          <w:sz w:val="20"/>
        </w:rPr>
        <w:t xml:space="preserve"> </w:t>
      </w:r>
      <w:r w:rsidR="002D2DB1">
        <w:rPr>
          <w:rFonts w:ascii="Times New Roman" w:eastAsiaTheme="minorEastAsia" w:hAnsi="Times New Roman"/>
          <w:color w:val="000000" w:themeColor="text1"/>
          <w:sz w:val="20"/>
        </w:rPr>
        <w:t xml:space="preserve">в полном объеме </w:t>
      </w:r>
      <w:r w:rsidRPr="00825B72">
        <w:rPr>
          <w:rFonts w:ascii="Times New Roman" w:eastAsiaTheme="minorEastAsia" w:hAnsi="Times New Roman"/>
          <w:color w:val="000000" w:themeColor="text1"/>
          <w:sz w:val="20"/>
        </w:rPr>
        <w:t xml:space="preserve">при условии </w:t>
      </w:r>
      <w:r w:rsidR="002D2DB1">
        <w:rPr>
          <w:rFonts w:ascii="Times New Roman" w:eastAsiaTheme="minorEastAsia" w:hAnsi="Times New Roman"/>
          <w:color w:val="000000" w:themeColor="text1"/>
          <w:sz w:val="20"/>
        </w:rPr>
        <w:t xml:space="preserve">снижения </w:t>
      </w:r>
      <w:r w:rsidR="002D2DB1" w:rsidRPr="002D2DB1">
        <w:rPr>
          <w:rFonts w:ascii="Times New Roman" w:eastAsiaTheme="minorEastAsia" w:hAnsi="Times New Roman"/>
          <w:color w:val="000000" w:themeColor="text1"/>
          <w:sz w:val="20"/>
        </w:rPr>
        <w:t>показателей смертности прикрепленного к ней населения в возрасте от 30 до 69 лет (за исключением смертности от внешних причин) и (или) смертности детей в возрасте от 0-17 лет (за исключением смертности от внешних причин) (далее – показатели смертности прикрепленного населения (взрослого и детского), а также</w:t>
      </w:r>
      <w:r w:rsidR="002D2DB1">
        <w:rPr>
          <w:rFonts w:ascii="Times New Roman" w:eastAsiaTheme="minorEastAsia" w:hAnsi="Times New Roman"/>
          <w:color w:val="000000" w:themeColor="text1"/>
          <w:sz w:val="20"/>
        </w:rPr>
        <w:t xml:space="preserve"> </w:t>
      </w:r>
      <w:r w:rsidRPr="00825B72">
        <w:rPr>
          <w:rFonts w:ascii="Times New Roman" w:eastAsiaTheme="minorEastAsia" w:hAnsi="Times New Roman"/>
          <w:color w:val="000000" w:themeColor="text1"/>
          <w:sz w:val="20"/>
        </w:rPr>
        <w:t>фактического выполнения не менее 90 процентов</w:t>
      </w:r>
      <w:r w:rsidRPr="00825B72">
        <w:rPr>
          <w:rFonts w:ascii="Times New Roman" w:eastAsiaTheme="minorEastAsia" w:hAnsi="Times New Roman" w:cs="Times New Roman"/>
          <w:color w:val="000000" w:themeColor="text1"/>
          <w:sz w:val="20"/>
        </w:rPr>
        <w:t>,</w:t>
      </w:r>
      <w:r w:rsidRPr="00825B72">
        <w:rPr>
          <w:rFonts w:ascii="Times New Roman" w:eastAsiaTheme="minorEastAsia" w:hAnsi="Times New Roman"/>
          <w:color w:val="000000" w:themeColor="text1"/>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r w:rsidR="00757A82">
        <w:rPr>
          <w:rFonts w:ascii="Times New Roman" w:eastAsiaTheme="minorEastAsia" w:hAnsi="Times New Roman"/>
          <w:color w:val="000000" w:themeColor="text1"/>
          <w:sz w:val="20"/>
        </w:rPr>
        <w:t xml:space="preserve"> (далее – показатель выполнения объемов)</w:t>
      </w:r>
      <w:r w:rsidRPr="00825B72">
        <w:rPr>
          <w:rFonts w:ascii="Times New Roman" w:eastAsiaTheme="minorEastAsia" w:hAnsi="Times New Roman"/>
          <w:color w:val="000000" w:themeColor="text1"/>
          <w:sz w:val="20"/>
        </w:rPr>
        <w:t>.</w:t>
      </w:r>
    </w:p>
    <w:p w:rsidR="00757A82" w:rsidRDefault="002D2DB1" w:rsidP="005B7D92">
      <w:pPr>
        <w:pStyle w:val="ConsPlusNormal"/>
        <w:ind w:firstLine="567"/>
        <w:jc w:val="both"/>
        <w:rPr>
          <w:rFonts w:ascii="Times New Roman" w:eastAsiaTheme="minorEastAsia" w:hAnsi="Times New Roman"/>
          <w:color w:val="000000" w:themeColor="text1"/>
          <w:sz w:val="20"/>
        </w:rPr>
      </w:pPr>
      <w:r w:rsidRPr="002D2DB1">
        <w:rPr>
          <w:rFonts w:ascii="Times New Roman" w:eastAsiaTheme="minorEastAsia" w:hAnsi="Times New Roman"/>
          <w:color w:val="000000" w:themeColor="text1"/>
          <w:sz w:val="20"/>
        </w:rPr>
        <w:t xml:space="preserve">В случае, если </w:t>
      </w:r>
      <w:r w:rsidR="00757A82">
        <w:rPr>
          <w:rFonts w:ascii="Times New Roman" w:eastAsiaTheme="minorEastAsia" w:hAnsi="Times New Roman"/>
          <w:color w:val="000000" w:themeColor="text1"/>
          <w:sz w:val="20"/>
        </w:rPr>
        <w:t>д</w:t>
      </w:r>
      <w:r w:rsidRPr="002D2DB1">
        <w:rPr>
          <w:rFonts w:ascii="Times New Roman" w:eastAsiaTheme="minorEastAsia" w:hAnsi="Times New Roman"/>
          <w:color w:val="000000" w:themeColor="text1"/>
          <w:sz w:val="20"/>
        </w:rPr>
        <w:t>остигну</w:t>
      </w:r>
      <w:r w:rsidR="00757A82">
        <w:rPr>
          <w:rFonts w:ascii="Times New Roman" w:eastAsiaTheme="minorEastAsia" w:hAnsi="Times New Roman"/>
          <w:color w:val="000000" w:themeColor="text1"/>
          <w:sz w:val="20"/>
        </w:rPr>
        <w:t>т один из вышеназванных показателей применяется понижающий коэффициент к размеру стимулирующих выплат – 0,95.</w:t>
      </w:r>
    </w:p>
    <w:p w:rsidR="00757A82" w:rsidRDefault="00757A82" w:rsidP="005B7D92">
      <w:pPr>
        <w:pStyle w:val="ConsPlusNormal"/>
        <w:ind w:firstLine="567"/>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В случае, если не достигнуты оба вышеназванных показателя принимается понижающий коэффициент к размеру стимулирующих выплат – 0,90.</w:t>
      </w:r>
    </w:p>
    <w:sectPr w:rsidR="00757A82" w:rsidSect="009D4695">
      <w:pgSz w:w="16838" w:h="11906" w:orient="landscape"/>
      <w:pgMar w:top="567" w:right="1134"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C5C4ACB"/>
    <w:multiLevelType w:val="hybridMultilevel"/>
    <w:tmpl w:val="136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6">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4">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1"/>
  </w:num>
  <w:num w:numId="2">
    <w:abstractNumId w:val="27"/>
  </w:num>
  <w:num w:numId="3">
    <w:abstractNumId w:val="16"/>
  </w:num>
  <w:num w:numId="4">
    <w:abstractNumId w:val="7"/>
  </w:num>
  <w:num w:numId="5">
    <w:abstractNumId w:val="17"/>
  </w:num>
  <w:num w:numId="6">
    <w:abstractNumId w:val="30"/>
  </w:num>
  <w:num w:numId="7">
    <w:abstractNumId w:val="2"/>
  </w:num>
  <w:num w:numId="8">
    <w:abstractNumId w:val="3"/>
  </w:num>
  <w:num w:numId="9">
    <w:abstractNumId w:val="22"/>
  </w:num>
  <w:num w:numId="10">
    <w:abstractNumId w:val="40"/>
  </w:num>
  <w:num w:numId="11">
    <w:abstractNumId w:val="5"/>
  </w:num>
  <w:num w:numId="12">
    <w:abstractNumId w:val="12"/>
  </w:num>
  <w:num w:numId="13">
    <w:abstractNumId w:val="18"/>
  </w:num>
  <w:num w:numId="14">
    <w:abstractNumId w:val="39"/>
  </w:num>
  <w:num w:numId="15">
    <w:abstractNumId w:val="0"/>
  </w:num>
  <w:num w:numId="16">
    <w:abstractNumId w:val="37"/>
  </w:num>
  <w:num w:numId="17">
    <w:abstractNumId w:val="9"/>
  </w:num>
  <w:num w:numId="18">
    <w:abstractNumId w:val="28"/>
  </w:num>
  <w:num w:numId="19">
    <w:abstractNumId w:val="32"/>
  </w:num>
  <w:num w:numId="20">
    <w:abstractNumId w:val="38"/>
  </w:num>
  <w:num w:numId="21">
    <w:abstractNumId w:val="1"/>
  </w:num>
  <w:num w:numId="22">
    <w:abstractNumId w:val="20"/>
  </w:num>
  <w:num w:numId="23">
    <w:abstractNumId w:val="8"/>
  </w:num>
  <w:num w:numId="24">
    <w:abstractNumId w:val="6"/>
  </w:num>
  <w:num w:numId="25">
    <w:abstractNumId w:val="14"/>
  </w:num>
  <w:num w:numId="26">
    <w:abstractNumId w:val="10"/>
  </w:num>
  <w:num w:numId="27">
    <w:abstractNumId w:val="31"/>
  </w:num>
  <w:num w:numId="28">
    <w:abstractNumId w:val="4"/>
  </w:num>
  <w:num w:numId="29">
    <w:abstractNumId w:val="11"/>
  </w:num>
  <w:num w:numId="30">
    <w:abstractNumId w:val="24"/>
  </w:num>
  <w:num w:numId="31">
    <w:abstractNumId w:val="2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6"/>
    <w:lvlOverride w:ilvl="0"/>
    <w:lvlOverride w:ilvl="1"/>
    <w:lvlOverride w:ilvl="2">
      <w:startOverride w:val="1"/>
    </w:lvlOverride>
    <w:lvlOverride w:ilvl="3"/>
    <w:lvlOverride w:ilvl="4"/>
    <w:lvlOverride w:ilvl="5"/>
    <w:lvlOverride w:ilvl="6"/>
    <w:lvlOverride w:ilvl="7"/>
    <w:lvlOverride w:ilvl="8"/>
  </w:num>
  <w:num w:numId="39">
    <w:abstractNumId w:val="34"/>
  </w:num>
  <w:num w:numId="40">
    <w:abstractNumId w:val="13"/>
  </w:num>
  <w:num w:numId="41">
    <w:abstractNumId w:val="15"/>
  </w:num>
  <w:num w:numId="42">
    <w:abstractNumId w:val="26"/>
  </w:num>
  <w:num w:numId="43">
    <w:abstractNumId w:val="2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F4"/>
    <w:rsid w:val="0001425C"/>
    <w:rsid w:val="00043B05"/>
    <w:rsid w:val="00045DC7"/>
    <w:rsid w:val="00060175"/>
    <w:rsid w:val="000A1CE2"/>
    <w:rsid w:val="000A58D5"/>
    <w:rsid w:val="000B6C1F"/>
    <w:rsid w:val="000E50C7"/>
    <w:rsid w:val="000E5423"/>
    <w:rsid w:val="00107ABF"/>
    <w:rsid w:val="001132D7"/>
    <w:rsid w:val="0016018A"/>
    <w:rsid w:val="001A0F5E"/>
    <w:rsid w:val="001C6F2F"/>
    <w:rsid w:val="001D2C19"/>
    <w:rsid w:val="001F4638"/>
    <w:rsid w:val="002421D6"/>
    <w:rsid w:val="00293811"/>
    <w:rsid w:val="00296121"/>
    <w:rsid w:val="002A7DA7"/>
    <w:rsid w:val="002B0DF2"/>
    <w:rsid w:val="002C2179"/>
    <w:rsid w:val="002D2DB1"/>
    <w:rsid w:val="002E1379"/>
    <w:rsid w:val="00301756"/>
    <w:rsid w:val="00310E2C"/>
    <w:rsid w:val="00323653"/>
    <w:rsid w:val="003357BB"/>
    <w:rsid w:val="00394C83"/>
    <w:rsid w:val="003B0DA2"/>
    <w:rsid w:val="003B43C1"/>
    <w:rsid w:val="003D1F14"/>
    <w:rsid w:val="003D430D"/>
    <w:rsid w:val="003F4392"/>
    <w:rsid w:val="003F4AB9"/>
    <w:rsid w:val="004120B3"/>
    <w:rsid w:val="00412616"/>
    <w:rsid w:val="00433186"/>
    <w:rsid w:val="004761C0"/>
    <w:rsid w:val="0048502A"/>
    <w:rsid w:val="004A008B"/>
    <w:rsid w:val="004A21C7"/>
    <w:rsid w:val="004B3F8B"/>
    <w:rsid w:val="0051078F"/>
    <w:rsid w:val="005130E2"/>
    <w:rsid w:val="00542FCC"/>
    <w:rsid w:val="00581FAB"/>
    <w:rsid w:val="00590211"/>
    <w:rsid w:val="005B7D92"/>
    <w:rsid w:val="005C6C86"/>
    <w:rsid w:val="005D5F59"/>
    <w:rsid w:val="00616F2C"/>
    <w:rsid w:val="00632569"/>
    <w:rsid w:val="00655E3B"/>
    <w:rsid w:val="006911B0"/>
    <w:rsid w:val="006A54F2"/>
    <w:rsid w:val="00757A82"/>
    <w:rsid w:val="00780C93"/>
    <w:rsid w:val="00786FA3"/>
    <w:rsid w:val="007903F7"/>
    <w:rsid w:val="007A3AC1"/>
    <w:rsid w:val="007B3B9E"/>
    <w:rsid w:val="007B49F2"/>
    <w:rsid w:val="007B767C"/>
    <w:rsid w:val="007D5B29"/>
    <w:rsid w:val="00825B72"/>
    <w:rsid w:val="00843A52"/>
    <w:rsid w:val="00846280"/>
    <w:rsid w:val="00866A09"/>
    <w:rsid w:val="00874DBA"/>
    <w:rsid w:val="00890A58"/>
    <w:rsid w:val="008B3430"/>
    <w:rsid w:val="008B6530"/>
    <w:rsid w:val="008C686F"/>
    <w:rsid w:val="008D47BD"/>
    <w:rsid w:val="008E35E5"/>
    <w:rsid w:val="00921C55"/>
    <w:rsid w:val="00926024"/>
    <w:rsid w:val="00976DDE"/>
    <w:rsid w:val="009B725A"/>
    <w:rsid w:val="009D4695"/>
    <w:rsid w:val="00A3680E"/>
    <w:rsid w:val="00A6773A"/>
    <w:rsid w:val="00A8476D"/>
    <w:rsid w:val="00AA48CB"/>
    <w:rsid w:val="00AB5833"/>
    <w:rsid w:val="00AD4BAA"/>
    <w:rsid w:val="00B21D2E"/>
    <w:rsid w:val="00B253A9"/>
    <w:rsid w:val="00B369B8"/>
    <w:rsid w:val="00B470A9"/>
    <w:rsid w:val="00B72829"/>
    <w:rsid w:val="00B729F4"/>
    <w:rsid w:val="00B80F32"/>
    <w:rsid w:val="00B82045"/>
    <w:rsid w:val="00B939B4"/>
    <w:rsid w:val="00BB44E5"/>
    <w:rsid w:val="00BB5A69"/>
    <w:rsid w:val="00C014DD"/>
    <w:rsid w:val="00C227D7"/>
    <w:rsid w:val="00C74A3C"/>
    <w:rsid w:val="00C82057"/>
    <w:rsid w:val="00C82289"/>
    <w:rsid w:val="00C91191"/>
    <w:rsid w:val="00C913E6"/>
    <w:rsid w:val="00CA2045"/>
    <w:rsid w:val="00CA2A14"/>
    <w:rsid w:val="00CC46FD"/>
    <w:rsid w:val="00D0629E"/>
    <w:rsid w:val="00D124D2"/>
    <w:rsid w:val="00D2786D"/>
    <w:rsid w:val="00D30D68"/>
    <w:rsid w:val="00D3523F"/>
    <w:rsid w:val="00D51B38"/>
    <w:rsid w:val="00D67539"/>
    <w:rsid w:val="00D72971"/>
    <w:rsid w:val="00D75EBB"/>
    <w:rsid w:val="00D82849"/>
    <w:rsid w:val="00D94869"/>
    <w:rsid w:val="00D978E7"/>
    <w:rsid w:val="00DC6074"/>
    <w:rsid w:val="00E127EC"/>
    <w:rsid w:val="00E25F4C"/>
    <w:rsid w:val="00E5437D"/>
    <w:rsid w:val="00E80597"/>
    <w:rsid w:val="00E80DE5"/>
    <w:rsid w:val="00E904FF"/>
    <w:rsid w:val="00EC4C1E"/>
    <w:rsid w:val="00EE6632"/>
    <w:rsid w:val="00F55454"/>
    <w:rsid w:val="00F721D8"/>
    <w:rsid w:val="00F918ED"/>
    <w:rsid w:val="00FA717A"/>
    <w:rsid w:val="00FC5D54"/>
    <w:rsid w:val="00FE7B4D"/>
    <w:rsid w:val="00FF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583F2-8C52-4E28-B09F-ADD2C5A0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4">
    <w:name w:val="Сетка таблицы14"/>
    <w:basedOn w:val="a4"/>
    <w:next w:val="ac"/>
    <w:rsid w:val="00D06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 w:id="1614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261C-C457-41F9-914E-2A0C4324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20</Pages>
  <Words>7940</Words>
  <Characters>45262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2023-01-13T03:50:00Z</cp:lastPrinted>
  <dcterms:created xsi:type="dcterms:W3CDTF">2022-11-16T05:57:00Z</dcterms:created>
  <dcterms:modified xsi:type="dcterms:W3CDTF">2023-06-05T09:33:00Z</dcterms:modified>
</cp:coreProperties>
</file>