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A08" w:rsidRPr="00827331" w:rsidRDefault="001D2A08" w:rsidP="00116B36">
      <w:pPr>
        <w:tabs>
          <w:tab w:val="left" w:pos="709"/>
        </w:tabs>
        <w:spacing w:after="0" w:line="240" w:lineRule="auto"/>
        <w:contextualSpacing/>
        <w:jc w:val="center"/>
        <w:rPr>
          <w:rFonts w:ascii="Times New Roman" w:hAnsi="Times New Roman" w:cs="Times New Roman"/>
          <w:b/>
          <w:sz w:val="28"/>
          <w:szCs w:val="28"/>
        </w:rPr>
      </w:pPr>
      <w:r w:rsidRPr="00827331">
        <w:rPr>
          <w:rFonts w:ascii="Times New Roman" w:hAnsi="Times New Roman" w:cs="Times New Roman"/>
          <w:b/>
          <w:sz w:val="28"/>
          <w:szCs w:val="28"/>
        </w:rPr>
        <w:t xml:space="preserve">Пояснительная записка к годовому отчету </w:t>
      </w:r>
      <w:r w:rsidR="003227CF" w:rsidRPr="00827331">
        <w:rPr>
          <w:rFonts w:ascii="Times New Roman" w:hAnsi="Times New Roman" w:cs="Times New Roman"/>
          <w:b/>
          <w:sz w:val="28"/>
          <w:szCs w:val="28"/>
        </w:rPr>
        <w:t xml:space="preserve">об </w:t>
      </w:r>
      <w:r w:rsidRPr="00827331">
        <w:rPr>
          <w:rFonts w:ascii="Times New Roman" w:hAnsi="Times New Roman" w:cs="Times New Roman"/>
          <w:b/>
          <w:sz w:val="28"/>
          <w:szCs w:val="28"/>
        </w:rPr>
        <w:t>исполнени</w:t>
      </w:r>
      <w:r w:rsidR="003227CF" w:rsidRPr="00827331">
        <w:rPr>
          <w:rFonts w:ascii="Times New Roman" w:hAnsi="Times New Roman" w:cs="Times New Roman"/>
          <w:b/>
          <w:sz w:val="28"/>
          <w:szCs w:val="28"/>
        </w:rPr>
        <w:t>и</w:t>
      </w:r>
    </w:p>
    <w:p w:rsidR="003227CF" w:rsidRPr="00827331" w:rsidRDefault="001D2A08" w:rsidP="00116B36">
      <w:pPr>
        <w:tabs>
          <w:tab w:val="left" w:pos="709"/>
        </w:tabs>
        <w:spacing w:after="0" w:line="240" w:lineRule="auto"/>
        <w:contextualSpacing/>
        <w:jc w:val="center"/>
        <w:rPr>
          <w:rFonts w:ascii="Times New Roman" w:hAnsi="Times New Roman" w:cs="Times New Roman"/>
          <w:b/>
          <w:sz w:val="28"/>
          <w:szCs w:val="28"/>
        </w:rPr>
      </w:pPr>
      <w:r w:rsidRPr="00827331">
        <w:rPr>
          <w:rFonts w:ascii="Times New Roman" w:hAnsi="Times New Roman" w:cs="Times New Roman"/>
          <w:b/>
          <w:sz w:val="28"/>
          <w:szCs w:val="28"/>
        </w:rPr>
        <w:t>мероприятий государственной программы</w:t>
      </w:r>
      <w:r w:rsidR="00200F07" w:rsidRPr="00827331">
        <w:rPr>
          <w:rFonts w:ascii="Times New Roman" w:hAnsi="Times New Roman" w:cs="Times New Roman"/>
          <w:b/>
          <w:sz w:val="28"/>
          <w:szCs w:val="28"/>
        </w:rPr>
        <w:t xml:space="preserve"> Иркутской области</w:t>
      </w:r>
      <w:r w:rsidR="003227CF" w:rsidRPr="00827331">
        <w:rPr>
          <w:rFonts w:ascii="Times New Roman" w:hAnsi="Times New Roman" w:cs="Times New Roman"/>
          <w:b/>
          <w:sz w:val="28"/>
          <w:szCs w:val="28"/>
        </w:rPr>
        <w:t xml:space="preserve"> </w:t>
      </w:r>
    </w:p>
    <w:p w:rsidR="001D2A08" w:rsidRPr="00827331" w:rsidRDefault="001D2A08" w:rsidP="00116B36">
      <w:pPr>
        <w:tabs>
          <w:tab w:val="left" w:pos="709"/>
        </w:tabs>
        <w:spacing w:after="0" w:line="240" w:lineRule="auto"/>
        <w:contextualSpacing/>
        <w:jc w:val="center"/>
        <w:rPr>
          <w:rFonts w:ascii="Times New Roman" w:hAnsi="Times New Roman" w:cs="Times New Roman"/>
          <w:b/>
          <w:sz w:val="28"/>
          <w:szCs w:val="28"/>
        </w:rPr>
      </w:pPr>
      <w:r w:rsidRPr="00827331">
        <w:rPr>
          <w:rFonts w:ascii="Times New Roman" w:hAnsi="Times New Roman" w:cs="Times New Roman"/>
          <w:b/>
          <w:sz w:val="28"/>
          <w:szCs w:val="28"/>
        </w:rPr>
        <w:t>«Развитие здравоохранения» на 201</w:t>
      </w:r>
      <w:r w:rsidR="00B264D5" w:rsidRPr="00827331">
        <w:rPr>
          <w:rFonts w:ascii="Times New Roman" w:hAnsi="Times New Roman" w:cs="Times New Roman"/>
          <w:b/>
          <w:sz w:val="28"/>
          <w:szCs w:val="28"/>
        </w:rPr>
        <w:t>9</w:t>
      </w:r>
      <w:r w:rsidRPr="00827331">
        <w:rPr>
          <w:rFonts w:ascii="Times New Roman" w:hAnsi="Times New Roman" w:cs="Times New Roman"/>
          <w:b/>
          <w:sz w:val="28"/>
          <w:szCs w:val="28"/>
        </w:rPr>
        <w:t>-202</w:t>
      </w:r>
      <w:r w:rsidR="00B264D5" w:rsidRPr="00827331">
        <w:rPr>
          <w:rFonts w:ascii="Times New Roman" w:hAnsi="Times New Roman" w:cs="Times New Roman"/>
          <w:b/>
          <w:sz w:val="28"/>
          <w:szCs w:val="28"/>
        </w:rPr>
        <w:t>4</w:t>
      </w:r>
      <w:r w:rsidRPr="00827331">
        <w:rPr>
          <w:rFonts w:ascii="Times New Roman" w:hAnsi="Times New Roman" w:cs="Times New Roman"/>
          <w:b/>
          <w:sz w:val="28"/>
          <w:szCs w:val="28"/>
        </w:rPr>
        <w:t xml:space="preserve"> годы</w:t>
      </w:r>
      <w:r w:rsidR="003227CF" w:rsidRPr="00827331">
        <w:rPr>
          <w:rFonts w:ascii="Times New Roman" w:hAnsi="Times New Roman" w:cs="Times New Roman"/>
          <w:b/>
          <w:sz w:val="28"/>
          <w:szCs w:val="28"/>
        </w:rPr>
        <w:t xml:space="preserve"> за 201</w:t>
      </w:r>
      <w:r w:rsidR="00B264D5" w:rsidRPr="00827331">
        <w:rPr>
          <w:rFonts w:ascii="Times New Roman" w:hAnsi="Times New Roman" w:cs="Times New Roman"/>
          <w:b/>
          <w:sz w:val="28"/>
          <w:szCs w:val="28"/>
        </w:rPr>
        <w:t>9</w:t>
      </w:r>
      <w:r w:rsidR="003227CF" w:rsidRPr="00827331">
        <w:rPr>
          <w:rFonts w:ascii="Times New Roman" w:hAnsi="Times New Roman" w:cs="Times New Roman"/>
          <w:b/>
          <w:sz w:val="28"/>
          <w:szCs w:val="28"/>
        </w:rPr>
        <w:t xml:space="preserve"> год</w:t>
      </w:r>
    </w:p>
    <w:p w:rsidR="001D2A08" w:rsidRPr="00827331" w:rsidRDefault="001D2A08" w:rsidP="00116B36">
      <w:pPr>
        <w:tabs>
          <w:tab w:val="left" w:pos="709"/>
        </w:tabs>
        <w:spacing w:after="0" w:line="240" w:lineRule="auto"/>
        <w:contextualSpacing/>
        <w:jc w:val="center"/>
        <w:rPr>
          <w:rFonts w:ascii="Times New Roman" w:hAnsi="Times New Roman" w:cs="Times New Roman"/>
          <w:sz w:val="28"/>
          <w:szCs w:val="28"/>
        </w:rPr>
      </w:pPr>
    </w:p>
    <w:p w:rsidR="00FD3598" w:rsidRPr="00827331" w:rsidRDefault="00FD3598" w:rsidP="00120DC3">
      <w:pPr>
        <w:tabs>
          <w:tab w:val="left" w:pos="709"/>
        </w:tabs>
        <w:autoSpaceDE w:val="0"/>
        <w:autoSpaceDN w:val="0"/>
        <w:adjustRightInd w:val="0"/>
        <w:spacing w:after="0" w:line="240" w:lineRule="auto"/>
        <w:ind w:firstLine="709"/>
        <w:contextualSpacing/>
        <w:jc w:val="both"/>
        <w:rPr>
          <w:rFonts w:ascii="Times New Roman" w:hAnsi="Times New Roman" w:cs="Times New Roman"/>
          <w:b/>
          <w:sz w:val="28"/>
          <w:szCs w:val="28"/>
        </w:rPr>
      </w:pPr>
      <w:r w:rsidRPr="00827331">
        <w:rPr>
          <w:rFonts w:ascii="Times New Roman" w:eastAsia="Times New Roman" w:hAnsi="Times New Roman" w:cs="Times New Roman"/>
          <w:sz w:val="28"/>
          <w:szCs w:val="28"/>
        </w:rPr>
        <w:t>Государственная программа Иркутской области «Развитие здравоохранения» на 201</w:t>
      </w:r>
      <w:r w:rsidR="00B264D5" w:rsidRPr="00827331">
        <w:rPr>
          <w:rFonts w:ascii="Times New Roman" w:eastAsia="Times New Roman" w:hAnsi="Times New Roman" w:cs="Times New Roman"/>
          <w:sz w:val="28"/>
          <w:szCs w:val="28"/>
        </w:rPr>
        <w:t>9</w:t>
      </w:r>
      <w:r w:rsidRPr="00827331">
        <w:rPr>
          <w:rFonts w:ascii="Times New Roman" w:eastAsia="Times New Roman" w:hAnsi="Times New Roman" w:cs="Times New Roman"/>
          <w:sz w:val="28"/>
          <w:szCs w:val="28"/>
        </w:rPr>
        <w:t>-202</w:t>
      </w:r>
      <w:r w:rsidR="00B264D5" w:rsidRPr="00827331">
        <w:rPr>
          <w:rFonts w:ascii="Times New Roman" w:eastAsia="Times New Roman" w:hAnsi="Times New Roman" w:cs="Times New Roman"/>
          <w:sz w:val="28"/>
          <w:szCs w:val="28"/>
        </w:rPr>
        <w:t>4</w:t>
      </w:r>
      <w:r w:rsidRPr="00827331">
        <w:rPr>
          <w:rFonts w:ascii="Times New Roman" w:eastAsia="Times New Roman" w:hAnsi="Times New Roman" w:cs="Times New Roman"/>
          <w:sz w:val="28"/>
          <w:szCs w:val="28"/>
        </w:rPr>
        <w:t xml:space="preserve"> годы (далее – государственная программа) утверждена постановлением Правительства Иркутской области от </w:t>
      </w:r>
      <w:r w:rsidR="00B264D5" w:rsidRPr="00827331">
        <w:rPr>
          <w:rFonts w:ascii="Times New Roman" w:eastAsia="Times New Roman" w:hAnsi="Times New Roman" w:cs="Times New Roman"/>
          <w:sz w:val="28"/>
          <w:szCs w:val="28"/>
        </w:rPr>
        <w:t>6 но</w:t>
      </w:r>
      <w:r w:rsidRPr="00827331">
        <w:rPr>
          <w:rFonts w:ascii="Times New Roman" w:eastAsia="Times New Roman" w:hAnsi="Times New Roman" w:cs="Times New Roman"/>
          <w:sz w:val="28"/>
          <w:szCs w:val="28"/>
        </w:rPr>
        <w:t>ября 201</w:t>
      </w:r>
      <w:r w:rsidR="00B264D5" w:rsidRPr="00827331">
        <w:rPr>
          <w:rFonts w:ascii="Times New Roman" w:eastAsia="Times New Roman" w:hAnsi="Times New Roman" w:cs="Times New Roman"/>
          <w:sz w:val="28"/>
          <w:szCs w:val="28"/>
        </w:rPr>
        <w:t>8</w:t>
      </w:r>
      <w:r w:rsidRPr="00827331">
        <w:rPr>
          <w:rFonts w:ascii="Times New Roman" w:eastAsia="Times New Roman" w:hAnsi="Times New Roman" w:cs="Times New Roman"/>
          <w:sz w:val="28"/>
          <w:szCs w:val="28"/>
        </w:rPr>
        <w:t xml:space="preserve"> года № </w:t>
      </w:r>
      <w:r w:rsidR="00B264D5" w:rsidRPr="00827331">
        <w:rPr>
          <w:rFonts w:ascii="Times New Roman" w:eastAsia="Times New Roman" w:hAnsi="Times New Roman" w:cs="Times New Roman"/>
          <w:sz w:val="28"/>
          <w:szCs w:val="28"/>
        </w:rPr>
        <w:t>816</w:t>
      </w:r>
      <w:r w:rsidRPr="00827331">
        <w:rPr>
          <w:rFonts w:ascii="Times New Roman" w:eastAsia="Times New Roman" w:hAnsi="Times New Roman" w:cs="Times New Roman"/>
          <w:sz w:val="28"/>
          <w:szCs w:val="28"/>
        </w:rPr>
        <w:t>-пп.</w:t>
      </w:r>
    </w:p>
    <w:p w:rsidR="00B264D5" w:rsidRPr="00827331" w:rsidRDefault="001D2A08"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 xml:space="preserve">Целью государственной программы является </w:t>
      </w:r>
      <w:r w:rsidR="00B264D5" w:rsidRPr="00827331">
        <w:rPr>
          <w:rFonts w:ascii="Times New Roman" w:hAnsi="Times New Roman" w:cs="Times New Roman"/>
          <w:sz w:val="28"/>
          <w:szCs w:val="28"/>
        </w:rPr>
        <w:t>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p w:rsidR="00D43A14" w:rsidRPr="00827331" w:rsidRDefault="001D2A08" w:rsidP="00120DC3">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 xml:space="preserve">Для достижения цели государственной программой предусмотрено решение </w:t>
      </w:r>
      <w:r w:rsidR="00B264D5" w:rsidRPr="00827331">
        <w:rPr>
          <w:rFonts w:ascii="Times New Roman" w:hAnsi="Times New Roman" w:cs="Times New Roman"/>
          <w:sz w:val="28"/>
          <w:szCs w:val="28"/>
        </w:rPr>
        <w:t>6</w:t>
      </w:r>
      <w:r w:rsidRPr="00827331">
        <w:rPr>
          <w:rFonts w:ascii="Times New Roman" w:hAnsi="Times New Roman" w:cs="Times New Roman"/>
          <w:sz w:val="28"/>
          <w:szCs w:val="28"/>
        </w:rPr>
        <w:t xml:space="preserve"> задач, таких как:</w:t>
      </w:r>
    </w:p>
    <w:p w:rsidR="00B264D5" w:rsidRPr="00827331" w:rsidRDefault="00B264D5" w:rsidP="00120DC3">
      <w:pPr>
        <w:tabs>
          <w:tab w:val="left" w:pos="709"/>
        </w:tabs>
        <w:autoSpaceDE w:val="0"/>
        <w:autoSpaceDN w:val="0"/>
        <w:adjustRightInd w:val="0"/>
        <w:spacing w:after="0" w:line="240" w:lineRule="auto"/>
        <w:ind w:firstLine="709"/>
        <w:contextualSpacing/>
        <w:jc w:val="both"/>
        <w:rPr>
          <w:rFonts w:ascii="Times New Roman" w:eastAsiaTheme="minorHAnsi" w:hAnsi="Times New Roman" w:cs="Times New Roman"/>
          <w:bCs/>
          <w:sz w:val="28"/>
          <w:szCs w:val="28"/>
          <w:lang w:eastAsia="en-US"/>
        </w:rPr>
      </w:pPr>
      <w:r w:rsidRPr="00827331">
        <w:rPr>
          <w:rFonts w:ascii="Times New Roman" w:eastAsiaTheme="minorHAnsi" w:hAnsi="Times New Roman" w:cs="Times New Roman"/>
          <w:bCs/>
          <w:sz w:val="28"/>
          <w:szCs w:val="28"/>
          <w:lang w:eastAsia="en-US"/>
        </w:rPr>
        <w:t>1. Создание условий для оказания доступной, качественной медицинской помощи всех видов населению Иркутской области, в том числе детям и матерям, а также повышение обеспеченности населения Иркутской области качественными, безопасными лекарственными препаратами и медицинскими изделиями, продуктами лечебного питания.</w:t>
      </w:r>
    </w:p>
    <w:p w:rsidR="00B264D5" w:rsidRPr="00827331" w:rsidRDefault="00B264D5" w:rsidP="00120DC3">
      <w:pPr>
        <w:tabs>
          <w:tab w:val="left" w:pos="709"/>
        </w:tabs>
        <w:autoSpaceDE w:val="0"/>
        <w:autoSpaceDN w:val="0"/>
        <w:adjustRightInd w:val="0"/>
        <w:spacing w:after="0" w:line="240" w:lineRule="auto"/>
        <w:ind w:firstLine="709"/>
        <w:contextualSpacing/>
        <w:jc w:val="both"/>
        <w:rPr>
          <w:rFonts w:ascii="Times New Roman" w:eastAsiaTheme="minorHAnsi" w:hAnsi="Times New Roman" w:cs="Times New Roman"/>
          <w:bCs/>
          <w:sz w:val="28"/>
          <w:szCs w:val="28"/>
          <w:lang w:eastAsia="en-US"/>
        </w:rPr>
      </w:pPr>
      <w:r w:rsidRPr="00827331">
        <w:rPr>
          <w:rFonts w:ascii="Times New Roman" w:eastAsiaTheme="minorHAnsi" w:hAnsi="Times New Roman" w:cs="Times New Roman"/>
          <w:bCs/>
          <w:sz w:val="28"/>
          <w:szCs w:val="28"/>
          <w:lang w:eastAsia="en-US"/>
        </w:rPr>
        <w:t>2. Создание необходимых условий для сохранения здоровья населения Иркутской области и оказание услуг путем сотрудничества государственных и частных структур.</w:t>
      </w:r>
    </w:p>
    <w:p w:rsidR="00B264D5" w:rsidRPr="00827331" w:rsidRDefault="00B264D5" w:rsidP="00120DC3">
      <w:pPr>
        <w:tabs>
          <w:tab w:val="left" w:pos="709"/>
        </w:tabs>
        <w:autoSpaceDE w:val="0"/>
        <w:autoSpaceDN w:val="0"/>
        <w:adjustRightInd w:val="0"/>
        <w:spacing w:after="0" w:line="240" w:lineRule="auto"/>
        <w:ind w:firstLine="709"/>
        <w:contextualSpacing/>
        <w:jc w:val="both"/>
        <w:rPr>
          <w:rFonts w:ascii="Times New Roman" w:eastAsiaTheme="minorHAnsi" w:hAnsi="Times New Roman" w:cs="Times New Roman"/>
          <w:bCs/>
          <w:sz w:val="28"/>
          <w:szCs w:val="28"/>
          <w:lang w:eastAsia="en-US"/>
        </w:rPr>
      </w:pPr>
      <w:r w:rsidRPr="00827331">
        <w:rPr>
          <w:rFonts w:ascii="Times New Roman" w:eastAsiaTheme="minorHAnsi" w:hAnsi="Times New Roman" w:cs="Times New Roman"/>
          <w:bCs/>
          <w:sz w:val="28"/>
          <w:szCs w:val="28"/>
          <w:lang w:eastAsia="en-US"/>
        </w:rPr>
        <w:t>3. Обеспечение системы здравоохранения высококвалифицированными специалистами.</w:t>
      </w:r>
    </w:p>
    <w:p w:rsidR="00B264D5" w:rsidRPr="00827331" w:rsidRDefault="00B264D5" w:rsidP="00120DC3">
      <w:pPr>
        <w:tabs>
          <w:tab w:val="left" w:pos="709"/>
        </w:tabs>
        <w:autoSpaceDE w:val="0"/>
        <w:autoSpaceDN w:val="0"/>
        <w:adjustRightInd w:val="0"/>
        <w:spacing w:after="0" w:line="240" w:lineRule="auto"/>
        <w:ind w:firstLine="709"/>
        <w:contextualSpacing/>
        <w:jc w:val="both"/>
        <w:rPr>
          <w:rFonts w:ascii="Times New Roman" w:eastAsiaTheme="minorHAnsi" w:hAnsi="Times New Roman" w:cs="Times New Roman"/>
          <w:bCs/>
          <w:sz w:val="28"/>
          <w:szCs w:val="28"/>
          <w:lang w:eastAsia="en-US"/>
        </w:rPr>
      </w:pPr>
      <w:r w:rsidRPr="00827331">
        <w:rPr>
          <w:rFonts w:ascii="Times New Roman" w:eastAsiaTheme="minorHAnsi" w:hAnsi="Times New Roman" w:cs="Times New Roman"/>
          <w:bCs/>
          <w:sz w:val="28"/>
          <w:szCs w:val="28"/>
          <w:lang w:eastAsia="en-US"/>
        </w:rPr>
        <w:t>4. Формирование единой информационной системы здравоохранения Иркутской области.</w:t>
      </w:r>
    </w:p>
    <w:p w:rsidR="00B264D5" w:rsidRPr="00827331" w:rsidRDefault="00B264D5" w:rsidP="00120DC3">
      <w:pPr>
        <w:tabs>
          <w:tab w:val="left" w:pos="709"/>
        </w:tabs>
        <w:autoSpaceDE w:val="0"/>
        <w:autoSpaceDN w:val="0"/>
        <w:adjustRightInd w:val="0"/>
        <w:spacing w:after="0" w:line="240" w:lineRule="auto"/>
        <w:ind w:firstLine="709"/>
        <w:contextualSpacing/>
        <w:jc w:val="both"/>
        <w:rPr>
          <w:rFonts w:ascii="Times New Roman" w:eastAsiaTheme="minorHAnsi" w:hAnsi="Times New Roman" w:cs="Times New Roman"/>
          <w:bCs/>
          <w:sz w:val="28"/>
          <w:szCs w:val="28"/>
          <w:lang w:eastAsia="en-US"/>
        </w:rPr>
      </w:pPr>
      <w:r w:rsidRPr="00827331">
        <w:rPr>
          <w:rFonts w:ascii="Times New Roman" w:eastAsiaTheme="minorHAnsi" w:hAnsi="Times New Roman" w:cs="Times New Roman"/>
          <w:bCs/>
          <w:sz w:val="28"/>
          <w:szCs w:val="28"/>
          <w:lang w:eastAsia="en-US"/>
        </w:rPr>
        <w:t>5. Повышение эффективности государственного управления в сфере здравоохранения.</w:t>
      </w:r>
    </w:p>
    <w:p w:rsidR="00B264D5" w:rsidRPr="00827331" w:rsidRDefault="00B264D5" w:rsidP="00120DC3">
      <w:pPr>
        <w:tabs>
          <w:tab w:val="left" w:pos="709"/>
        </w:tabs>
        <w:autoSpaceDE w:val="0"/>
        <w:autoSpaceDN w:val="0"/>
        <w:adjustRightInd w:val="0"/>
        <w:spacing w:after="0" w:line="240" w:lineRule="auto"/>
        <w:ind w:firstLine="709"/>
        <w:contextualSpacing/>
        <w:jc w:val="both"/>
        <w:rPr>
          <w:rFonts w:ascii="Times New Roman" w:eastAsiaTheme="minorHAnsi" w:hAnsi="Times New Roman" w:cs="Times New Roman"/>
          <w:bCs/>
          <w:sz w:val="28"/>
          <w:szCs w:val="28"/>
          <w:lang w:eastAsia="en-US"/>
        </w:rPr>
      </w:pPr>
      <w:r w:rsidRPr="00827331">
        <w:rPr>
          <w:rFonts w:ascii="Times New Roman" w:eastAsiaTheme="minorHAnsi" w:hAnsi="Times New Roman" w:cs="Times New Roman"/>
          <w:bCs/>
          <w:sz w:val="28"/>
          <w:szCs w:val="28"/>
          <w:lang w:eastAsia="en-US"/>
        </w:rPr>
        <w:t>6. Обеспечение конституционных прав граждан Российской Федерации на получение бесплатной медицинской помощи в Иркутской области в рамках территориальной программы обязательного медицинского страхования.</w:t>
      </w:r>
    </w:p>
    <w:p w:rsidR="002C3DB0" w:rsidRPr="00827331" w:rsidRDefault="001D2A08"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Для решения данных задач за отчетный период в рамках государственной программы осуществлялась реализация</w:t>
      </w:r>
      <w:r w:rsidR="00B426BC" w:rsidRPr="00827331">
        <w:rPr>
          <w:rFonts w:ascii="Times New Roman" w:hAnsi="Times New Roman" w:cs="Times New Roman"/>
          <w:sz w:val="28"/>
          <w:szCs w:val="28"/>
        </w:rPr>
        <w:t xml:space="preserve"> </w:t>
      </w:r>
      <w:r w:rsidR="005C0214" w:rsidRPr="00827331">
        <w:rPr>
          <w:rFonts w:ascii="Times New Roman" w:hAnsi="Times New Roman" w:cs="Times New Roman"/>
          <w:sz w:val="28"/>
          <w:szCs w:val="28"/>
        </w:rPr>
        <w:t>21</w:t>
      </w:r>
      <w:r w:rsidR="003E6664" w:rsidRPr="00827331">
        <w:rPr>
          <w:rFonts w:ascii="Times New Roman" w:hAnsi="Times New Roman" w:cs="Times New Roman"/>
          <w:sz w:val="28"/>
          <w:szCs w:val="28"/>
        </w:rPr>
        <w:t xml:space="preserve"> </w:t>
      </w:r>
      <w:r w:rsidR="00B426BC" w:rsidRPr="00827331">
        <w:rPr>
          <w:rFonts w:ascii="Times New Roman" w:hAnsi="Times New Roman" w:cs="Times New Roman"/>
          <w:sz w:val="28"/>
          <w:szCs w:val="28"/>
        </w:rPr>
        <w:t>основн</w:t>
      </w:r>
      <w:r w:rsidR="003E6664" w:rsidRPr="00827331">
        <w:rPr>
          <w:rFonts w:ascii="Times New Roman" w:hAnsi="Times New Roman" w:cs="Times New Roman"/>
          <w:sz w:val="28"/>
          <w:szCs w:val="28"/>
        </w:rPr>
        <w:t>ого</w:t>
      </w:r>
      <w:r w:rsidR="00B426BC" w:rsidRPr="00827331">
        <w:rPr>
          <w:rFonts w:ascii="Times New Roman" w:hAnsi="Times New Roman" w:cs="Times New Roman"/>
          <w:sz w:val="28"/>
          <w:szCs w:val="28"/>
        </w:rPr>
        <w:t xml:space="preserve"> мероприятий</w:t>
      </w:r>
      <w:r w:rsidR="003E6664" w:rsidRPr="00827331">
        <w:rPr>
          <w:rFonts w:ascii="Times New Roman" w:hAnsi="Times New Roman" w:cs="Times New Roman"/>
          <w:sz w:val="28"/>
          <w:szCs w:val="28"/>
        </w:rPr>
        <w:t xml:space="preserve"> и </w:t>
      </w:r>
      <w:r w:rsidR="002C3DB0" w:rsidRPr="00827331">
        <w:rPr>
          <w:rFonts w:ascii="Times New Roman" w:hAnsi="Times New Roman" w:cs="Times New Roman"/>
          <w:sz w:val="28"/>
          <w:szCs w:val="28"/>
        </w:rPr>
        <w:t>9</w:t>
      </w:r>
      <w:r w:rsidR="003E6664" w:rsidRPr="00827331">
        <w:rPr>
          <w:rFonts w:ascii="Times New Roman" w:hAnsi="Times New Roman" w:cs="Times New Roman"/>
          <w:sz w:val="28"/>
          <w:szCs w:val="28"/>
        </w:rPr>
        <w:t xml:space="preserve"> </w:t>
      </w:r>
      <w:r w:rsidR="002C3DB0" w:rsidRPr="00827331">
        <w:rPr>
          <w:rFonts w:ascii="Times New Roman" w:hAnsi="Times New Roman" w:cs="Times New Roman"/>
          <w:sz w:val="28"/>
          <w:szCs w:val="28"/>
        </w:rPr>
        <w:t>региональных проекта</w:t>
      </w:r>
      <w:r w:rsidR="003E6664" w:rsidRPr="00827331">
        <w:rPr>
          <w:rFonts w:ascii="Times New Roman" w:hAnsi="Times New Roman" w:cs="Times New Roman"/>
          <w:sz w:val="28"/>
          <w:szCs w:val="28"/>
        </w:rPr>
        <w:t xml:space="preserve"> </w:t>
      </w:r>
      <w:r w:rsidR="002C3DB0" w:rsidRPr="00827331">
        <w:rPr>
          <w:rFonts w:ascii="Times New Roman" w:hAnsi="Times New Roman" w:cs="Times New Roman"/>
          <w:sz w:val="28"/>
          <w:szCs w:val="28"/>
        </w:rPr>
        <w:t>входящих в состав подпрограммы.</w:t>
      </w:r>
    </w:p>
    <w:p w:rsidR="00CE175B" w:rsidRPr="00827331" w:rsidRDefault="00CE175B" w:rsidP="00120DC3">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p>
    <w:p w:rsidR="00063ADD" w:rsidRPr="00827331" w:rsidRDefault="00063ADD" w:rsidP="00120DC3">
      <w:pPr>
        <w:tabs>
          <w:tab w:val="left" w:pos="709"/>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u w:val="single"/>
        </w:rPr>
      </w:pPr>
      <w:r w:rsidRPr="00827331">
        <w:rPr>
          <w:rFonts w:ascii="Times New Roman" w:hAnsi="Times New Roman" w:cs="Times New Roman"/>
          <w:sz w:val="28"/>
          <w:szCs w:val="28"/>
          <w:u w:val="single"/>
        </w:rPr>
        <w:t>1.</w:t>
      </w:r>
      <w:r w:rsidRPr="00827331">
        <w:rPr>
          <w:rFonts w:ascii="Times New Roman" w:hAnsi="Times New Roman" w:cs="Times New Roman"/>
          <w:sz w:val="28"/>
          <w:szCs w:val="28"/>
          <w:u w:val="single"/>
        </w:rPr>
        <w:tab/>
        <w:t>Основные результаты реализации государственной программы</w:t>
      </w:r>
    </w:p>
    <w:p w:rsidR="002A2E13" w:rsidRPr="00827331" w:rsidRDefault="002A2E13" w:rsidP="00120DC3">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На реализацию мероприятий государственной программы в 2019 году предусмотрено финансирование в объеме 58 637 659,1 тыс. руб., в том числе: областной бюджет – 29 610 880,1 тыс. руб., федеральный бюджет – 2 741 715,4 тыс. руб., местный бюджет – 9 654,2 тыс. руб., иные источники – 26 275 409,4 тыс. руб.</w:t>
      </w:r>
    </w:p>
    <w:p w:rsidR="00F557B2" w:rsidRPr="00827331" w:rsidRDefault="00F557B2" w:rsidP="00120DC3">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Фактическое исполнение государственной программы в 201</w:t>
      </w:r>
      <w:r w:rsidR="002A2E13" w:rsidRPr="00827331">
        <w:rPr>
          <w:rFonts w:ascii="Times New Roman" w:hAnsi="Times New Roman" w:cs="Times New Roman"/>
          <w:sz w:val="28"/>
          <w:szCs w:val="28"/>
        </w:rPr>
        <w:t>9</w:t>
      </w:r>
      <w:r w:rsidRPr="00827331">
        <w:rPr>
          <w:rFonts w:ascii="Times New Roman" w:hAnsi="Times New Roman" w:cs="Times New Roman"/>
          <w:sz w:val="28"/>
          <w:szCs w:val="28"/>
        </w:rPr>
        <w:t xml:space="preserve"> году составило </w:t>
      </w:r>
      <w:r w:rsidR="00703BB0" w:rsidRPr="00827331">
        <w:rPr>
          <w:rFonts w:ascii="Times New Roman" w:hAnsi="Times New Roman" w:cs="Times New Roman"/>
          <w:sz w:val="28"/>
          <w:szCs w:val="28"/>
        </w:rPr>
        <w:t>5</w:t>
      </w:r>
      <w:r w:rsidR="002A2E13" w:rsidRPr="00827331">
        <w:rPr>
          <w:rFonts w:ascii="Times New Roman" w:hAnsi="Times New Roman" w:cs="Times New Roman"/>
          <w:sz w:val="28"/>
          <w:szCs w:val="28"/>
        </w:rPr>
        <w:t>7</w:t>
      </w:r>
      <w:r w:rsidRPr="00827331">
        <w:rPr>
          <w:rFonts w:ascii="Times New Roman" w:hAnsi="Times New Roman" w:cs="Times New Roman"/>
          <w:sz w:val="28"/>
          <w:szCs w:val="28"/>
        </w:rPr>
        <w:t xml:space="preserve"> </w:t>
      </w:r>
      <w:r w:rsidR="002A2E13" w:rsidRPr="00827331">
        <w:rPr>
          <w:rFonts w:ascii="Times New Roman" w:hAnsi="Times New Roman" w:cs="Times New Roman"/>
          <w:sz w:val="28"/>
          <w:szCs w:val="28"/>
        </w:rPr>
        <w:t>077</w:t>
      </w:r>
      <w:r w:rsidRPr="00827331">
        <w:rPr>
          <w:rFonts w:ascii="Times New Roman" w:hAnsi="Times New Roman" w:cs="Times New Roman"/>
          <w:sz w:val="28"/>
          <w:szCs w:val="28"/>
        </w:rPr>
        <w:t xml:space="preserve"> </w:t>
      </w:r>
      <w:r w:rsidR="00703BB0" w:rsidRPr="00827331">
        <w:rPr>
          <w:rFonts w:ascii="Times New Roman" w:hAnsi="Times New Roman" w:cs="Times New Roman"/>
          <w:sz w:val="28"/>
          <w:szCs w:val="28"/>
        </w:rPr>
        <w:t>21</w:t>
      </w:r>
      <w:r w:rsidR="002A2E13" w:rsidRPr="00827331">
        <w:rPr>
          <w:rFonts w:ascii="Times New Roman" w:hAnsi="Times New Roman" w:cs="Times New Roman"/>
          <w:sz w:val="28"/>
          <w:szCs w:val="28"/>
        </w:rPr>
        <w:t>3</w:t>
      </w:r>
      <w:r w:rsidRPr="00827331">
        <w:rPr>
          <w:rFonts w:ascii="Times New Roman" w:hAnsi="Times New Roman" w:cs="Times New Roman"/>
          <w:sz w:val="28"/>
          <w:szCs w:val="28"/>
        </w:rPr>
        <w:t>,</w:t>
      </w:r>
      <w:r w:rsidR="002A2E13" w:rsidRPr="00827331">
        <w:rPr>
          <w:rFonts w:ascii="Times New Roman" w:hAnsi="Times New Roman" w:cs="Times New Roman"/>
          <w:sz w:val="28"/>
          <w:szCs w:val="28"/>
        </w:rPr>
        <w:t>6</w:t>
      </w:r>
      <w:r w:rsidRPr="00827331">
        <w:rPr>
          <w:rFonts w:ascii="Times New Roman" w:hAnsi="Times New Roman" w:cs="Times New Roman"/>
          <w:sz w:val="28"/>
          <w:szCs w:val="28"/>
        </w:rPr>
        <w:t xml:space="preserve"> тыс. руб. (97,</w:t>
      </w:r>
      <w:r w:rsidR="002A2E13" w:rsidRPr="00827331">
        <w:rPr>
          <w:rFonts w:ascii="Times New Roman" w:hAnsi="Times New Roman" w:cs="Times New Roman"/>
          <w:sz w:val="28"/>
          <w:szCs w:val="28"/>
        </w:rPr>
        <w:t>3</w:t>
      </w:r>
      <w:r w:rsidRPr="00827331">
        <w:rPr>
          <w:rFonts w:ascii="Times New Roman" w:hAnsi="Times New Roman" w:cs="Times New Roman"/>
          <w:sz w:val="28"/>
          <w:szCs w:val="28"/>
        </w:rPr>
        <w:t>%), в том числе: областной бюджет – 2</w:t>
      </w:r>
      <w:r w:rsidR="002A2E13" w:rsidRPr="00827331">
        <w:rPr>
          <w:rFonts w:ascii="Times New Roman" w:hAnsi="Times New Roman" w:cs="Times New Roman"/>
          <w:sz w:val="28"/>
          <w:szCs w:val="28"/>
        </w:rPr>
        <w:t>9</w:t>
      </w:r>
      <w:r w:rsidR="00703BB0" w:rsidRPr="00827331">
        <w:rPr>
          <w:rFonts w:ascii="Times New Roman" w:hAnsi="Times New Roman" w:cs="Times New Roman"/>
          <w:sz w:val="28"/>
          <w:szCs w:val="28"/>
        </w:rPr>
        <w:t> </w:t>
      </w:r>
      <w:r w:rsidR="002A2E13" w:rsidRPr="00827331">
        <w:rPr>
          <w:rFonts w:ascii="Times New Roman" w:hAnsi="Times New Roman" w:cs="Times New Roman"/>
          <w:sz w:val="28"/>
          <w:szCs w:val="28"/>
        </w:rPr>
        <w:t>238</w:t>
      </w:r>
      <w:r w:rsidRPr="00827331">
        <w:rPr>
          <w:rFonts w:ascii="Times New Roman" w:hAnsi="Times New Roman" w:cs="Times New Roman"/>
          <w:sz w:val="28"/>
          <w:szCs w:val="28"/>
        </w:rPr>
        <w:t xml:space="preserve"> </w:t>
      </w:r>
      <w:r w:rsidR="002A2E13" w:rsidRPr="00827331">
        <w:rPr>
          <w:rFonts w:ascii="Times New Roman" w:hAnsi="Times New Roman" w:cs="Times New Roman"/>
          <w:sz w:val="28"/>
          <w:szCs w:val="28"/>
        </w:rPr>
        <w:t>946</w:t>
      </w:r>
      <w:r w:rsidRPr="00827331">
        <w:rPr>
          <w:rFonts w:ascii="Times New Roman" w:hAnsi="Times New Roman" w:cs="Times New Roman"/>
          <w:sz w:val="28"/>
          <w:szCs w:val="28"/>
        </w:rPr>
        <w:t>,</w:t>
      </w:r>
      <w:r w:rsidR="002A2E13" w:rsidRPr="00827331">
        <w:rPr>
          <w:rFonts w:ascii="Times New Roman" w:hAnsi="Times New Roman" w:cs="Times New Roman"/>
          <w:sz w:val="28"/>
          <w:szCs w:val="28"/>
        </w:rPr>
        <w:t>0</w:t>
      </w:r>
      <w:r w:rsidRPr="00827331">
        <w:rPr>
          <w:rFonts w:ascii="Times New Roman" w:hAnsi="Times New Roman" w:cs="Times New Roman"/>
          <w:sz w:val="28"/>
          <w:szCs w:val="28"/>
        </w:rPr>
        <w:t xml:space="preserve"> тыс. руб. (9</w:t>
      </w:r>
      <w:r w:rsidR="002A2E13" w:rsidRPr="00827331">
        <w:rPr>
          <w:rFonts w:ascii="Times New Roman" w:hAnsi="Times New Roman" w:cs="Times New Roman"/>
          <w:sz w:val="28"/>
          <w:szCs w:val="28"/>
        </w:rPr>
        <w:t>8</w:t>
      </w:r>
      <w:r w:rsidRPr="00827331">
        <w:rPr>
          <w:rFonts w:ascii="Times New Roman" w:hAnsi="Times New Roman" w:cs="Times New Roman"/>
          <w:sz w:val="28"/>
          <w:szCs w:val="28"/>
        </w:rPr>
        <w:t>,</w:t>
      </w:r>
      <w:r w:rsidR="002A2E13" w:rsidRPr="00827331">
        <w:rPr>
          <w:rFonts w:ascii="Times New Roman" w:hAnsi="Times New Roman" w:cs="Times New Roman"/>
          <w:sz w:val="28"/>
          <w:szCs w:val="28"/>
        </w:rPr>
        <w:t>7</w:t>
      </w:r>
      <w:r w:rsidRPr="00827331">
        <w:rPr>
          <w:rFonts w:ascii="Times New Roman" w:hAnsi="Times New Roman" w:cs="Times New Roman"/>
          <w:sz w:val="28"/>
          <w:szCs w:val="28"/>
        </w:rPr>
        <w:t xml:space="preserve">%), федеральный бюджет – </w:t>
      </w:r>
      <w:r w:rsidR="002A2E13" w:rsidRPr="00827331">
        <w:rPr>
          <w:rFonts w:ascii="Times New Roman" w:hAnsi="Times New Roman" w:cs="Times New Roman"/>
          <w:sz w:val="28"/>
          <w:szCs w:val="28"/>
        </w:rPr>
        <w:t>2</w:t>
      </w:r>
      <w:r w:rsidRPr="00827331">
        <w:rPr>
          <w:rFonts w:ascii="Times New Roman" w:hAnsi="Times New Roman" w:cs="Times New Roman"/>
          <w:sz w:val="28"/>
          <w:szCs w:val="28"/>
        </w:rPr>
        <w:t xml:space="preserve"> </w:t>
      </w:r>
      <w:r w:rsidR="00703BB0" w:rsidRPr="00827331">
        <w:rPr>
          <w:rFonts w:ascii="Times New Roman" w:hAnsi="Times New Roman" w:cs="Times New Roman"/>
          <w:sz w:val="28"/>
          <w:szCs w:val="28"/>
        </w:rPr>
        <w:t>7</w:t>
      </w:r>
      <w:r w:rsidR="002A2E13" w:rsidRPr="00827331">
        <w:rPr>
          <w:rFonts w:ascii="Times New Roman" w:hAnsi="Times New Roman" w:cs="Times New Roman"/>
          <w:sz w:val="28"/>
          <w:szCs w:val="28"/>
        </w:rPr>
        <w:t>07</w:t>
      </w:r>
      <w:r w:rsidRPr="00827331">
        <w:rPr>
          <w:rFonts w:ascii="Times New Roman" w:hAnsi="Times New Roman" w:cs="Times New Roman"/>
          <w:sz w:val="28"/>
          <w:szCs w:val="28"/>
        </w:rPr>
        <w:t xml:space="preserve"> </w:t>
      </w:r>
      <w:r w:rsidR="002A2E13" w:rsidRPr="00827331">
        <w:rPr>
          <w:rFonts w:ascii="Times New Roman" w:hAnsi="Times New Roman" w:cs="Times New Roman"/>
          <w:sz w:val="28"/>
          <w:szCs w:val="28"/>
        </w:rPr>
        <w:t>839</w:t>
      </w:r>
      <w:r w:rsidRPr="00827331">
        <w:rPr>
          <w:rFonts w:ascii="Times New Roman" w:hAnsi="Times New Roman" w:cs="Times New Roman"/>
          <w:sz w:val="28"/>
          <w:szCs w:val="28"/>
        </w:rPr>
        <w:t>,</w:t>
      </w:r>
      <w:r w:rsidR="00703BB0" w:rsidRPr="00827331">
        <w:rPr>
          <w:rFonts w:ascii="Times New Roman" w:hAnsi="Times New Roman" w:cs="Times New Roman"/>
          <w:sz w:val="28"/>
          <w:szCs w:val="28"/>
        </w:rPr>
        <w:t>6</w:t>
      </w:r>
      <w:r w:rsidRPr="00827331">
        <w:rPr>
          <w:rFonts w:ascii="Times New Roman" w:hAnsi="Times New Roman" w:cs="Times New Roman"/>
          <w:sz w:val="28"/>
          <w:szCs w:val="28"/>
        </w:rPr>
        <w:t xml:space="preserve"> тыс. руб. </w:t>
      </w:r>
      <w:r w:rsidRPr="00827331">
        <w:rPr>
          <w:rFonts w:ascii="Times New Roman" w:hAnsi="Times New Roman" w:cs="Times New Roman"/>
          <w:sz w:val="28"/>
          <w:szCs w:val="28"/>
        </w:rPr>
        <w:lastRenderedPageBreak/>
        <w:t>(9</w:t>
      </w:r>
      <w:r w:rsidR="002A2E13" w:rsidRPr="00827331">
        <w:rPr>
          <w:rFonts w:ascii="Times New Roman" w:hAnsi="Times New Roman" w:cs="Times New Roman"/>
          <w:sz w:val="28"/>
          <w:szCs w:val="28"/>
        </w:rPr>
        <w:t>8</w:t>
      </w:r>
      <w:r w:rsidRPr="00827331">
        <w:rPr>
          <w:rFonts w:ascii="Times New Roman" w:hAnsi="Times New Roman" w:cs="Times New Roman"/>
          <w:sz w:val="28"/>
          <w:szCs w:val="28"/>
        </w:rPr>
        <w:t>,</w:t>
      </w:r>
      <w:r w:rsidR="002A2E13" w:rsidRPr="00827331">
        <w:rPr>
          <w:rFonts w:ascii="Times New Roman" w:hAnsi="Times New Roman" w:cs="Times New Roman"/>
          <w:sz w:val="28"/>
          <w:szCs w:val="28"/>
        </w:rPr>
        <w:t>8</w:t>
      </w:r>
      <w:r w:rsidRPr="00827331">
        <w:rPr>
          <w:rFonts w:ascii="Times New Roman" w:hAnsi="Times New Roman" w:cs="Times New Roman"/>
          <w:sz w:val="28"/>
          <w:szCs w:val="28"/>
        </w:rPr>
        <w:t xml:space="preserve">%), местный бюджет – </w:t>
      </w:r>
      <w:r w:rsidR="002A2E13" w:rsidRPr="00827331">
        <w:rPr>
          <w:rFonts w:ascii="Times New Roman" w:hAnsi="Times New Roman" w:cs="Times New Roman"/>
          <w:sz w:val="28"/>
          <w:szCs w:val="28"/>
        </w:rPr>
        <w:t>8</w:t>
      </w:r>
      <w:r w:rsidRPr="00827331">
        <w:rPr>
          <w:rFonts w:ascii="Times New Roman" w:hAnsi="Times New Roman" w:cs="Times New Roman"/>
          <w:sz w:val="28"/>
          <w:szCs w:val="28"/>
        </w:rPr>
        <w:t xml:space="preserve"> </w:t>
      </w:r>
      <w:r w:rsidR="002A2E13" w:rsidRPr="00827331">
        <w:rPr>
          <w:rFonts w:ascii="Times New Roman" w:hAnsi="Times New Roman" w:cs="Times New Roman"/>
          <w:sz w:val="28"/>
          <w:szCs w:val="28"/>
        </w:rPr>
        <w:t>231</w:t>
      </w:r>
      <w:r w:rsidRPr="00827331">
        <w:rPr>
          <w:rFonts w:ascii="Times New Roman" w:hAnsi="Times New Roman" w:cs="Times New Roman"/>
          <w:sz w:val="28"/>
          <w:szCs w:val="28"/>
        </w:rPr>
        <w:t>,</w:t>
      </w:r>
      <w:r w:rsidR="002A2E13" w:rsidRPr="00827331">
        <w:rPr>
          <w:rFonts w:ascii="Times New Roman" w:hAnsi="Times New Roman" w:cs="Times New Roman"/>
          <w:sz w:val="28"/>
          <w:szCs w:val="28"/>
        </w:rPr>
        <w:t>7</w:t>
      </w:r>
      <w:r w:rsidRPr="00827331">
        <w:rPr>
          <w:rFonts w:ascii="Times New Roman" w:hAnsi="Times New Roman" w:cs="Times New Roman"/>
          <w:sz w:val="28"/>
          <w:szCs w:val="28"/>
        </w:rPr>
        <w:t xml:space="preserve"> тыс. руб. (</w:t>
      </w:r>
      <w:r w:rsidR="002A2E13" w:rsidRPr="00827331">
        <w:rPr>
          <w:rFonts w:ascii="Times New Roman" w:hAnsi="Times New Roman" w:cs="Times New Roman"/>
          <w:sz w:val="28"/>
          <w:szCs w:val="28"/>
        </w:rPr>
        <w:t>85</w:t>
      </w:r>
      <w:r w:rsidRPr="00827331">
        <w:rPr>
          <w:rFonts w:ascii="Times New Roman" w:hAnsi="Times New Roman" w:cs="Times New Roman"/>
          <w:sz w:val="28"/>
          <w:szCs w:val="28"/>
        </w:rPr>
        <w:t>,</w:t>
      </w:r>
      <w:r w:rsidR="002A2E13" w:rsidRPr="00827331">
        <w:rPr>
          <w:rFonts w:ascii="Times New Roman" w:hAnsi="Times New Roman" w:cs="Times New Roman"/>
          <w:sz w:val="28"/>
          <w:szCs w:val="28"/>
        </w:rPr>
        <w:t>3</w:t>
      </w:r>
      <w:r w:rsidRPr="00827331">
        <w:rPr>
          <w:rFonts w:ascii="Times New Roman" w:hAnsi="Times New Roman" w:cs="Times New Roman"/>
          <w:sz w:val="28"/>
          <w:szCs w:val="28"/>
        </w:rPr>
        <w:t xml:space="preserve">%), иные источники – </w:t>
      </w:r>
      <w:r w:rsidR="00703BB0" w:rsidRPr="00827331">
        <w:rPr>
          <w:rFonts w:ascii="Times New Roman" w:hAnsi="Times New Roman" w:cs="Times New Roman"/>
          <w:sz w:val="28"/>
          <w:szCs w:val="28"/>
        </w:rPr>
        <w:t>2</w:t>
      </w:r>
      <w:r w:rsidR="002A2E13" w:rsidRPr="00827331">
        <w:rPr>
          <w:rFonts w:ascii="Times New Roman" w:hAnsi="Times New Roman" w:cs="Times New Roman"/>
          <w:sz w:val="28"/>
          <w:szCs w:val="28"/>
        </w:rPr>
        <w:t>5</w:t>
      </w:r>
      <w:r w:rsidR="00703BB0" w:rsidRPr="00827331">
        <w:rPr>
          <w:rFonts w:ascii="Times New Roman" w:hAnsi="Times New Roman" w:cs="Times New Roman"/>
          <w:sz w:val="28"/>
          <w:szCs w:val="28"/>
        </w:rPr>
        <w:t> </w:t>
      </w:r>
      <w:r w:rsidR="002A2E13" w:rsidRPr="00827331">
        <w:rPr>
          <w:rFonts w:ascii="Times New Roman" w:hAnsi="Times New Roman" w:cs="Times New Roman"/>
          <w:sz w:val="28"/>
          <w:szCs w:val="28"/>
        </w:rPr>
        <w:t>12</w:t>
      </w:r>
      <w:r w:rsidR="00703BB0" w:rsidRPr="00827331">
        <w:rPr>
          <w:rFonts w:ascii="Times New Roman" w:hAnsi="Times New Roman" w:cs="Times New Roman"/>
          <w:sz w:val="28"/>
          <w:szCs w:val="28"/>
        </w:rPr>
        <w:t>2 </w:t>
      </w:r>
      <w:r w:rsidR="002A2E13" w:rsidRPr="00827331">
        <w:rPr>
          <w:rFonts w:ascii="Times New Roman" w:hAnsi="Times New Roman" w:cs="Times New Roman"/>
          <w:sz w:val="28"/>
          <w:szCs w:val="28"/>
        </w:rPr>
        <w:t>196</w:t>
      </w:r>
      <w:r w:rsidRPr="00827331">
        <w:rPr>
          <w:rFonts w:ascii="Times New Roman" w:hAnsi="Times New Roman" w:cs="Times New Roman"/>
          <w:sz w:val="28"/>
          <w:szCs w:val="28"/>
        </w:rPr>
        <w:t>,</w:t>
      </w:r>
      <w:r w:rsidR="002A2E13" w:rsidRPr="00827331">
        <w:rPr>
          <w:rFonts w:ascii="Times New Roman" w:hAnsi="Times New Roman" w:cs="Times New Roman"/>
          <w:sz w:val="28"/>
          <w:szCs w:val="28"/>
        </w:rPr>
        <w:t>3</w:t>
      </w:r>
      <w:r w:rsidRPr="00827331">
        <w:rPr>
          <w:rFonts w:ascii="Times New Roman" w:hAnsi="Times New Roman" w:cs="Times New Roman"/>
          <w:sz w:val="28"/>
          <w:szCs w:val="28"/>
        </w:rPr>
        <w:t xml:space="preserve"> тыс. руб. (9</w:t>
      </w:r>
      <w:r w:rsidR="002A2E13" w:rsidRPr="00827331">
        <w:rPr>
          <w:rFonts w:ascii="Times New Roman" w:hAnsi="Times New Roman" w:cs="Times New Roman"/>
          <w:sz w:val="28"/>
          <w:szCs w:val="28"/>
        </w:rPr>
        <w:t>5</w:t>
      </w:r>
      <w:r w:rsidRPr="00827331">
        <w:rPr>
          <w:rFonts w:ascii="Times New Roman" w:hAnsi="Times New Roman" w:cs="Times New Roman"/>
          <w:sz w:val="28"/>
          <w:szCs w:val="28"/>
        </w:rPr>
        <w:t>,</w:t>
      </w:r>
      <w:r w:rsidR="002A2E13" w:rsidRPr="00827331">
        <w:rPr>
          <w:rFonts w:ascii="Times New Roman" w:hAnsi="Times New Roman" w:cs="Times New Roman"/>
          <w:sz w:val="28"/>
          <w:szCs w:val="28"/>
        </w:rPr>
        <w:t>6</w:t>
      </w:r>
      <w:r w:rsidRPr="00827331">
        <w:rPr>
          <w:rFonts w:ascii="Times New Roman" w:hAnsi="Times New Roman" w:cs="Times New Roman"/>
          <w:sz w:val="28"/>
          <w:szCs w:val="28"/>
        </w:rPr>
        <w:t>%).</w:t>
      </w:r>
    </w:p>
    <w:p w:rsidR="00CE175B" w:rsidRPr="00827331" w:rsidRDefault="001D2A08" w:rsidP="00120DC3">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Сведения о результатах наиболее затратных мероприятий государственной программы с указанием фактических значений показателей их исполнения (в натуральном выражении) представлены ниже, в разрезе подпрограмм:</w:t>
      </w:r>
    </w:p>
    <w:p w:rsidR="00B264D5" w:rsidRPr="00827331" w:rsidRDefault="00B264D5" w:rsidP="00120DC3">
      <w:pPr>
        <w:tabs>
          <w:tab w:val="left" w:pos="709"/>
        </w:tabs>
        <w:autoSpaceDE w:val="0"/>
        <w:autoSpaceDN w:val="0"/>
        <w:adjustRightInd w:val="0"/>
        <w:spacing w:after="0" w:line="240" w:lineRule="auto"/>
        <w:ind w:firstLine="709"/>
        <w:contextualSpacing/>
        <w:jc w:val="both"/>
        <w:rPr>
          <w:rFonts w:ascii="Times New Roman" w:hAnsi="Times New Roman" w:cs="Times New Roman"/>
          <w:b/>
          <w:sz w:val="28"/>
          <w:szCs w:val="28"/>
        </w:rPr>
      </w:pPr>
      <w:r w:rsidRPr="00827331">
        <w:rPr>
          <w:rFonts w:ascii="Times New Roman" w:hAnsi="Times New Roman" w:cs="Times New Roman"/>
          <w:b/>
          <w:sz w:val="28"/>
          <w:szCs w:val="28"/>
        </w:rPr>
        <w:t>1. Подпрограмма Совершенствование оказания медицинской помощи, включая профилактику заболеваний и формирование здорового образа жизни</w:t>
      </w:r>
      <w:r w:rsidR="00AF1E22" w:rsidRPr="00827331">
        <w:rPr>
          <w:rFonts w:ascii="Times New Roman" w:hAnsi="Times New Roman" w:cs="Times New Roman"/>
          <w:b/>
          <w:sz w:val="28"/>
          <w:szCs w:val="28"/>
        </w:rPr>
        <w:t xml:space="preserve"> на 2019-2024 годы</w:t>
      </w:r>
      <w:r w:rsidRPr="00827331">
        <w:rPr>
          <w:rFonts w:ascii="Times New Roman" w:hAnsi="Times New Roman" w:cs="Times New Roman"/>
          <w:b/>
          <w:sz w:val="28"/>
          <w:szCs w:val="28"/>
        </w:rPr>
        <w:t>.</w:t>
      </w:r>
    </w:p>
    <w:p w:rsidR="002A2E13" w:rsidRPr="00827331" w:rsidRDefault="002A2E13" w:rsidP="00120DC3">
      <w:pPr>
        <w:tabs>
          <w:tab w:val="left" w:pos="709"/>
        </w:tabs>
        <w:suppressAutoHyphens/>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На реализацию подпрограммы в 2019 году было предусмотрено финансирование в объеме 11 176 978,7 тыс. руб., в том числе: областной бюджет – 9 520 420,9 тыс. руб., федеральный бюджет</w:t>
      </w:r>
      <w:bookmarkStart w:id="0" w:name="_Hlk32592389"/>
      <w:r w:rsidRPr="00827331">
        <w:rPr>
          <w:rFonts w:ascii="Times New Roman" w:hAnsi="Times New Roman" w:cs="Times New Roman"/>
          <w:sz w:val="28"/>
          <w:szCs w:val="28"/>
        </w:rPr>
        <w:t xml:space="preserve"> – </w:t>
      </w:r>
      <w:bookmarkEnd w:id="0"/>
      <w:r w:rsidRPr="00827331">
        <w:rPr>
          <w:rFonts w:ascii="Times New Roman" w:hAnsi="Times New Roman" w:cs="Times New Roman"/>
          <w:sz w:val="28"/>
          <w:szCs w:val="28"/>
        </w:rPr>
        <w:t>1 642 124,6 тыс. руб.,</w:t>
      </w:r>
      <w:r w:rsidRPr="00827331">
        <w:t xml:space="preserve"> </w:t>
      </w:r>
      <w:r w:rsidRPr="00827331">
        <w:rPr>
          <w:rFonts w:ascii="Times New Roman" w:hAnsi="Times New Roman" w:cs="Times New Roman"/>
          <w:sz w:val="28"/>
          <w:szCs w:val="28"/>
        </w:rPr>
        <w:t>местный бюджет – 9 654,2 тыс. руб.,</w:t>
      </w:r>
      <w:r w:rsidRPr="00827331">
        <w:t xml:space="preserve"> </w:t>
      </w:r>
      <w:r w:rsidRPr="00827331">
        <w:rPr>
          <w:rFonts w:ascii="Times New Roman" w:hAnsi="Times New Roman" w:cs="Times New Roman"/>
          <w:sz w:val="28"/>
          <w:szCs w:val="28"/>
        </w:rPr>
        <w:t>иные источники – 4 779,0</w:t>
      </w:r>
      <w:r w:rsidRPr="00827331">
        <w:t xml:space="preserve"> </w:t>
      </w:r>
      <w:r w:rsidRPr="00827331">
        <w:rPr>
          <w:rFonts w:ascii="Times New Roman" w:hAnsi="Times New Roman" w:cs="Times New Roman"/>
          <w:sz w:val="28"/>
          <w:szCs w:val="28"/>
        </w:rPr>
        <w:t>тыс. руб.</w:t>
      </w:r>
    </w:p>
    <w:p w:rsidR="006B5C9D" w:rsidRPr="003809D5" w:rsidRDefault="002A2E13" w:rsidP="00120DC3">
      <w:pPr>
        <w:tabs>
          <w:tab w:val="left" w:pos="709"/>
        </w:tabs>
        <w:suppressAutoHyphens/>
        <w:spacing w:after="0" w:line="240" w:lineRule="auto"/>
        <w:ind w:firstLine="709"/>
        <w:contextualSpacing/>
        <w:jc w:val="both"/>
        <w:rPr>
          <w:rFonts w:ascii="Times New Roman" w:hAnsi="Times New Roman" w:cs="Times New Roman"/>
          <w:color w:val="000000" w:themeColor="text1"/>
          <w:sz w:val="28"/>
          <w:szCs w:val="28"/>
        </w:rPr>
      </w:pPr>
      <w:r w:rsidRPr="00827331">
        <w:rPr>
          <w:rFonts w:ascii="Times New Roman" w:hAnsi="Times New Roman" w:cs="Times New Roman"/>
          <w:color w:val="000000" w:themeColor="text1"/>
          <w:sz w:val="28"/>
          <w:szCs w:val="28"/>
        </w:rPr>
        <w:t xml:space="preserve">Фактическое исполнение составило 11 106 540,9 тыс. руб. (99,4%), в том числе: областной бюджет – 9 480 </w:t>
      </w:r>
      <w:r w:rsidRPr="003809D5">
        <w:rPr>
          <w:rFonts w:ascii="Times New Roman" w:hAnsi="Times New Roman" w:cs="Times New Roman"/>
          <w:color w:val="000000" w:themeColor="text1"/>
          <w:sz w:val="28"/>
          <w:szCs w:val="28"/>
        </w:rPr>
        <w:t>125,3 тыс. руб. (99,6%), федеральный бюджет – 1 609 412,9 тыс. руб. (98,0%),</w:t>
      </w:r>
      <w:r w:rsidRPr="003809D5">
        <w:rPr>
          <w:color w:val="000000" w:themeColor="text1"/>
        </w:rPr>
        <w:t xml:space="preserve"> </w:t>
      </w:r>
      <w:r w:rsidRPr="003809D5">
        <w:rPr>
          <w:rFonts w:ascii="Times New Roman" w:hAnsi="Times New Roman" w:cs="Times New Roman"/>
          <w:color w:val="000000" w:themeColor="text1"/>
          <w:sz w:val="28"/>
          <w:szCs w:val="28"/>
        </w:rPr>
        <w:t>местный бюджет -</w:t>
      </w:r>
      <w:r w:rsidR="00F0105B" w:rsidRPr="003809D5">
        <w:rPr>
          <w:rFonts w:ascii="Times New Roman" w:hAnsi="Times New Roman" w:cs="Times New Roman"/>
          <w:color w:val="000000" w:themeColor="text1"/>
          <w:sz w:val="28"/>
          <w:szCs w:val="28"/>
        </w:rPr>
        <w:t>8</w:t>
      </w:r>
      <w:r w:rsidR="00DA2D32" w:rsidRPr="003809D5">
        <w:rPr>
          <w:rFonts w:ascii="Times New Roman" w:hAnsi="Times New Roman" w:cs="Times New Roman"/>
          <w:color w:val="000000" w:themeColor="text1"/>
          <w:sz w:val="28"/>
          <w:szCs w:val="28"/>
        </w:rPr>
        <w:t> </w:t>
      </w:r>
      <w:r w:rsidR="00F0105B" w:rsidRPr="003809D5">
        <w:rPr>
          <w:rFonts w:ascii="Times New Roman" w:hAnsi="Times New Roman" w:cs="Times New Roman"/>
          <w:color w:val="000000" w:themeColor="text1"/>
          <w:sz w:val="28"/>
          <w:szCs w:val="28"/>
        </w:rPr>
        <w:t>231</w:t>
      </w:r>
      <w:r w:rsidRPr="003809D5">
        <w:rPr>
          <w:rFonts w:ascii="Times New Roman" w:hAnsi="Times New Roman" w:cs="Times New Roman"/>
          <w:color w:val="000000" w:themeColor="text1"/>
          <w:sz w:val="28"/>
          <w:szCs w:val="28"/>
        </w:rPr>
        <w:t>,</w:t>
      </w:r>
      <w:r w:rsidR="00F0105B" w:rsidRPr="003809D5">
        <w:rPr>
          <w:rFonts w:ascii="Times New Roman" w:hAnsi="Times New Roman" w:cs="Times New Roman"/>
          <w:color w:val="000000" w:themeColor="text1"/>
          <w:sz w:val="28"/>
          <w:szCs w:val="28"/>
        </w:rPr>
        <w:t>7</w:t>
      </w:r>
      <w:r w:rsidRPr="003809D5">
        <w:rPr>
          <w:rFonts w:ascii="Times New Roman" w:hAnsi="Times New Roman" w:cs="Times New Roman"/>
          <w:color w:val="000000" w:themeColor="text1"/>
          <w:sz w:val="28"/>
          <w:szCs w:val="28"/>
        </w:rPr>
        <w:t xml:space="preserve"> тыс. руб. (8</w:t>
      </w:r>
      <w:r w:rsidR="00F0105B" w:rsidRPr="003809D5">
        <w:rPr>
          <w:rFonts w:ascii="Times New Roman" w:hAnsi="Times New Roman" w:cs="Times New Roman"/>
          <w:color w:val="000000" w:themeColor="text1"/>
          <w:sz w:val="28"/>
          <w:szCs w:val="28"/>
        </w:rPr>
        <w:t>5</w:t>
      </w:r>
      <w:r w:rsidRPr="003809D5">
        <w:rPr>
          <w:rFonts w:ascii="Times New Roman" w:hAnsi="Times New Roman" w:cs="Times New Roman"/>
          <w:color w:val="000000" w:themeColor="text1"/>
          <w:sz w:val="28"/>
          <w:szCs w:val="28"/>
        </w:rPr>
        <w:t>,</w:t>
      </w:r>
      <w:r w:rsidR="00F0105B" w:rsidRPr="003809D5">
        <w:rPr>
          <w:rFonts w:ascii="Times New Roman" w:hAnsi="Times New Roman" w:cs="Times New Roman"/>
          <w:color w:val="000000" w:themeColor="text1"/>
          <w:sz w:val="28"/>
          <w:szCs w:val="28"/>
        </w:rPr>
        <w:t>3</w:t>
      </w:r>
      <w:r w:rsidRPr="003809D5">
        <w:rPr>
          <w:rFonts w:ascii="Times New Roman" w:hAnsi="Times New Roman" w:cs="Times New Roman"/>
          <w:color w:val="000000" w:themeColor="text1"/>
          <w:sz w:val="28"/>
          <w:szCs w:val="28"/>
        </w:rPr>
        <w:t>%),</w:t>
      </w:r>
      <w:r w:rsidRPr="003809D5">
        <w:rPr>
          <w:color w:val="000000" w:themeColor="text1"/>
        </w:rPr>
        <w:t xml:space="preserve"> </w:t>
      </w:r>
      <w:r w:rsidRPr="003809D5">
        <w:rPr>
          <w:rFonts w:ascii="Times New Roman" w:hAnsi="Times New Roman" w:cs="Times New Roman"/>
          <w:color w:val="000000" w:themeColor="text1"/>
          <w:sz w:val="28"/>
          <w:szCs w:val="28"/>
        </w:rPr>
        <w:t>иные источники - 8 771,0 тыс. руб. (183,5%).</w:t>
      </w:r>
    </w:p>
    <w:p w:rsidR="002C4140" w:rsidRPr="003809D5" w:rsidRDefault="006B5C9D" w:rsidP="00120DC3">
      <w:pPr>
        <w:tabs>
          <w:tab w:val="left" w:pos="709"/>
        </w:tabs>
        <w:suppressAutoHyphens/>
        <w:spacing w:after="0" w:line="240" w:lineRule="auto"/>
        <w:ind w:firstLine="709"/>
        <w:jc w:val="both"/>
        <w:rPr>
          <w:rFonts w:ascii="Times New Roman" w:hAnsi="Times New Roman" w:cs="Times New Roman"/>
          <w:i/>
          <w:color w:val="000000" w:themeColor="text1"/>
          <w:sz w:val="28"/>
          <w:szCs w:val="28"/>
        </w:rPr>
      </w:pPr>
      <w:r w:rsidRPr="003809D5">
        <w:rPr>
          <w:rFonts w:ascii="Times New Roman" w:hAnsi="Times New Roman" w:cs="Times New Roman"/>
          <w:b/>
          <w:i/>
          <w:color w:val="000000" w:themeColor="text1"/>
          <w:sz w:val="28"/>
          <w:szCs w:val="28"/>
        </w:rPr>
        <w:t>1.</w:t>
      </w:r>
      <w:r w:rsidRPr="003809D5">
        <w:rPr>
          <w:rFonts w:ascii="Times New Roman" w:hAnsi="Times New Roman" w:cs="Times New Roman"/>
          <w:b/>
          <w:i/>
          <w:sz w:val="28"/>
          <w:szCs w:val="28"/>
        </w:rPr>
        <w:t xml:space="preserve">1. Основное мероприятие </w:t>
      </w:r>
      <w:r w:rsidR="00E1692B" w:rsidRPr="003809D5">
        <w:rPr>
          <w:rFonts w:ascii="Times New Roman" w:hAnsi="Times New Roman" w:cs="Times New Roman"/>
          <w:b/>
          <w:i/>
          <w:sz w:val="28"/>
          <w:szCs w:val="28"/>
        </w:rPr>
        <w:t>«</w:t>
      </w:r>
      <w:r w:rsidR="002C4140" w:rsidRPr="003809D5">
        <w:rPr>
          <w:rFonts w:ascii="Times New Roman" w:hAnsi="Times New Roman" w:cs="Times New Roman"/>
          <w:b/>
          <w:i/>
          <w:sz w:val="28"/>
          <w:szCs w:val="28"/>
        </w:rPr>
        <w:t>Профилактика инфекционных и неинфекционных заболеваний и формирование здорового образа жизни</w:t>
      </w:r>
      <w:r w:rsidR="00E1692B" w:rsidRPr="003809D5">
        <w:rPr>
          <w:rFonts w:ascii="Times New Roman" w:hAnsi="Times New Roman" w:cs="Times New Roman"/>
          <w:b/>
          <w:i/>
          <w:sz w:val="28"/>
          <w:szCs w:val="28"/>
        </w:rPr>
        <w:t>»</w:t>
      </w:r>
      <w:r w:rsidRPr="003809D5">
        <w:rPr>
          <w:rFonts w:ascii="Times New Roman" w:hAnsi="Times New Roman" w:cs="Times New Roman"/>
          <w:b/>
          <w:i/>
          <w:sz w:val="28"/>
          <w:szCs w:val="28"/>
        </w:rPr>
        <w:t xml:space="preserve"> на 2019-2024 годы</w:t>
      </w:r>
      <w:r w:rsidR="002C4140" w:rsidRPr="003809D5">
        <w:rPr>
          <w:rFonts w:ascii="Times New Roman" w:hAnsi="Times New Roman" w:cs="Times New Roman"/>
          <w:i/>
          <w:sz w:val="28"/>
          <w:szCs w:val="28"/>
        </w:rPr>
        <w:t xml:space="preserve"> </w:t>
      </w:r>
    </w:p>
    <w:p w:rsidR="003E6069" w:rsidRPr="00827331" w:rsidRDefault="003E6069" w:rsidP="00120DC3">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3809D5">
        <w:rPr>
          <w:rFonts w:ascii="Times New Roman" w:hAnsi="Times New Roman" w:cs="Times New Roman"/>
          <w:sz w:val="28"/>
          <w:szCs w:val="28"/>
        </w:rPr>
        <w:t xml:space="preserve">Продолжают работу центры здоровья, созданные в 2009 - 2010 годах в рамках приоритетного национального проекта «Здоровье». </w:t>
      </w:r>
      <w:r w:rsidRPr="003809D5">
        <w:rPr>
          <w:rFonts w:ascii="Times New Roman" w:hAnsi="Times New Roman" w:cs="Times New Roman"/>
          <w:color w:val="000000"/>
          <w:sz w:val="28"/>
          <w:szCs w:val="28"/>
        </w:rPr>
        <w:t xml:space="preserve">За 11 месяцев 2019 года в центрах здоровья Иркутской области приняты </w:t>
      </w:r>
      <w:r w:rsidRPr="003809D5">
        <w:rPr>
          <w:rFonts w:ascii="Times New Roman" w:hAnsi="Times New Roman" w:cs="Times New Roman"/>
          <w:bCs/>
          <w:sz w:val="28"/>
          <w:szCs w:val="20"/>
        </w:rPr>
        <w:t>27</w:t>
      </w:r>
      <w:r w:rsidR="00D32639" w:rsidRPr="003809D5">
        <w:rPr>
          <w:rFonts w:ascii="Times New Roman" w:hAnsi="Times New Roman" w:cs="Times New Roman"/>
          <w:bCs/>
          <w:sz w:val="28"/>
          <w:szCs w:val="20"/>
        </w:rPr>
        <w:t> </w:t>
      </w:r>
      <w:r w:rsidRPr="003809D5">
        <w:rPr>
          <w:rFonts w:ascii="Times New Roman" w:hAnsi="Times New Roman" w:cs="Times New Roman"/>
          <w:bCs/>
          <w:sz w:val="28"/>
          <w:szCs w:val="20"/>
        </w:rPr>
        <w:t xml:space="preserve">165 человек, в том числе </w:t>
      </w:r>
      <w:r w:rsidR="00D32639" w:rsidRPr="003809D5">
        <w:rPr>
          <w:rFonts w:ascii="Times New Roman" w:hAnsi="Times New Roman" w:cs="Times New Roman"/>
          <w:color w:val="000000"/>
          <w:sz w:val="28"/>
          <w:szCs w:val="28"/>
        </w:rPr>
        <w:t>7 </w:t>
      </w:r>
      <w:r w:rsidRPr="003809D5">
        <w:rPr>
          <w:rFonts w:ascii="Times New Roman" w:hAnsi="Times New Roman" w:cs="Times New Roman"/>
          <w:color w:val="000000"/>
          <w:sz w:val="28"/>
          <w:szCs w:val="28"/>
        </w:rPr>
        <w:t>534 ребенка. Факторы риска развития заболеваний выявлены у 18</w:t>
      </w:r>
      <w:r w:rsidR="006B5C9D" w:rsidRPr="003809D5">
        <w:rPr>
          <w:rFonts w:ascii="Times New Roman" w:hAnsi="Times New Roman" w:cs="Times New Roman"/>
          <w:color w:val="000000"/>
          <w:sz w:val="28"/>
          <w:szCs w:val="28"/>
        </w:rPr>
        <w:t> </w:t>
      </w:r>
      <w:r w:rsidRPr="003809D5">
        <w:rPr>
          <w:rFonts w:ascii="Times New Roman" w:hAnsi="Times New Roman" w:cs="Times New Roman"/>
          <w:color w:val="000000"/>
          <w:sz w:val="28"/>
          <w:szCs w:val="28"/>
        </w:rPr>
        <w:t>909 человек (69,6% от обследованных), всем назначены индивидуальные планы по формированию здорового образа жизни.</w:t>
      </w:r>
    </w:p>
    <w:p w:rsidR="003E6069" w:rsidRPr="00827331" w:rsidRDefault="003E6069" w:rsidP="00120DC3">
      <w:pPr>
        <w:suppressAutoHyphens/>
        <w:spacing w:after="0" w:line="240" w:lineRule="auto"/>
        <w:ind w:firstLine="709"/>
        <w:jc w:val="both"/>
        <w:rPr>
          <w:sz w:val="28"/>
          <w:szCs w:val="28"/>
        </w:rPr>
      </w:pPr>
      <w:r w:rsidRPr="00827331">
        <w:rPr>
          <w:rFonts w:ascii="Times New Roman" w:hAnsi="Times New Roman" w:cs="Times New Roman"/>
          <w:sz w:val="28"/>
          <w:szCs w:val="28"/>
        </w:rPr>
        <w:t>Ежегодно с целью реализации мероприятий по профилактике неинфекционных заболеваний и формированию здорового образа жизни утверждается соответствующий план мероприятий</w:t>
      </w:r>
      <w:r w:rsidRPr="00827331">
        <w:rPr>
          <w:sz w:val="28"/>
          <w:szCs w:val="28"/>
        </w:rPr>
        <w:t xml:space="preserve">. </w:t>
      </w:r>
    </w:p>
    <w:p w:rsidR="003E6069" w:rsidRPr="00827331" w:rsidRDefault="003E6069" w:rsidP="00120DC3">
      <w:pPr>
        <w:spacing w:after="0" w:line="240" w:lineRule="auto"/>
        <w:ind w:firstLine="709"/>
        <w:jc w:val="both"/>
        <w:rPr>
          <w:rFonts w:ascii="Times New Roman" w:hAnsi="Times New Roman" w:cs="Times New Roman"/>
          <w:sz w:val="28"/>
          <w:szCs w:val="28"/>
        </w:rPr>
      </w:pPr>
      <w:r w:rsidRPr="00827331">
        <w:rPr>
          <w:rFonts w:ascii="Times New Roman" w:hAnsi="Times New Roman" w:cs="Times New Roman"/>
          <w:sz w:val="28"/>
          <w:szCs w:val="28"/>
        </w:rPr>
        <w:t>В 2019 году продолжено активное взаимодействие с образовательными организациями. В рамках заключенных соглашений о сотрудничестве специалистами ИОЦМП проведены лекции для учащихся в МКОУ «Большелугская средняя общеобразовательная школа № 8», МКОУ «Средняя общеобразовательная школа № 124» (с. Подкаменная), МОУ Гимназия № 2, МБОУ «Средняя общеобразовательная школа № 55», Специальная (коррекционная) школа № 1, ГБПОУ «Иркутский гидрометеорологический техникум» по темам: «О вреде курения», «О вреде алкоголя», «Спайс», «Снюс – бездымный табак». Охват слушателей составил более 1</w:t>
      </w:r>
      <w:r w:rsidR="006B5C9D">
        <w:rPr>
          <w:rFonts w:ascii="Times New Roman" w:hAnsi="Times New Roman" w:cs="Times New Roman"/>
          <w:sz w:val="28"/>
          <w:szCs w:val="28"/>
        </w:rPr>
        <w:t> </w:t>
      </w:r>
      <w:r w:rsidRPr="00827331">
        <w:rPr>
          <w:rFonts w:ascii="Times New Roman" w:hAnsi="Times New Roman" w:cs="Times New Roman"/>
          <w:sz w:val="28"/>
          <w:szCs w:val="28"/>
        </w:rPr>
        <w:t xml:space="preserve">300 человек. </w:t>
      </w:r>
    </w:p>
    <w:p w:rsidR="003E6069" w:rsidRPr="003809D5" w:rsidRDefault="003E6069" w:rsidP="00120DC3">
      <w:pPr>
        <w:spacing w:after="0" w:line="240" w:lineRule="auto"/>
        <w:ind w:firstLine="709"/>
        <w:jc w:val="both"/>
        <w:rPr>
          <w:rFonts w:ascii="Times New Roman" w:hAnsi="Times New Roman" w:cs="Times New Roman"/>
          <w:sz w:val="28"/>
          <w:szCs w:val="28"/>
        </w:rPr>
      </w:pPr>
      <w:r w:rsidRPr="00827331">
        <w:rPr>
          <w:rFonts w:ascii="Times New Roman" w:hAnsi="Times New Roman" w:cs="Times New Roman"/>
          <w:sz w:val="28"/>
          <w:szCs w:val="28"/>
        </w:rPr>
        <w:t xml:space="preserve">Особое внимание уделяется лекциям для населения по вопросам профилактики заболеваний в муниципальных образованиях региона. В каждом муниципальном образовании Иркутской области на базе медицинских организаций продолжается работа лекторских групп, проводящих регулярные лекции для населения, направленные на профилактику заболеваний и формирование здорового образа жизни, по заранее спланированному графику. </w:t>
      </w:r>
      <w:r w:rsidRPr="00827331">
        <w:rPr>
          <w:rFonts w:ascii="Times New Roman" w:hAnsi="Times New Roman" w:cs="Times New Roman"/>
          <w:sz w:val="28"/>
          <w:szCs w:val="28"/>
        </w:rPr>
        <w:lastRenderedPageBreak/>
        <w:t>Всего в 2019 году во всех муниципальных образованиях региона было прочитано суммарно 2</w:t>
      </w:r>
      <w:r w:rsidR="006B5C9D">
        <w:rPr>
          <w:rFonts w:ascii="Times New Roman" w:hAnsi="Times New Roman" w:cs="Times New Roman"/>
          <w:sz w:val="28"/>
          <w:szCs w:val="28"/>
        </w:rPr>
        <w:t> </w:t>
      </w:r>
      <w:r w:rsidRPr="00827331">
        <w:rPr>
          <w:rFonts w:ascii="Times New Roman" w:hAnsi="Times New Roman" w:cs="Times New Roman"/>
          <w:sz w:val="28"/>
          <w:szCs w:val="28"/>
        </w:rPr>
        <w:t>243 лекции для 119</w:t>
      </w:r>
      <w:r w:rsidR="006B5C9D">
        <w:rPr>
          <w:rFonts w:ascii="Times New Roman" w:hAnsi="Times New Roman" w:cs="Times New Roman"/>
          <w:sz w:val="28"/>
          <w:szCs w:val="28"/>
        </w:rPr>
        <w:t> </w:t>
      </w:r>
      <w:r w:rsidRPr="00827331">
        <w:rPr>
          <w:rFonts w:ascii="Times New Roman" w:hAnsi="Times New Roman" w:cs="Times New Roman"/>
          <w:sz w:val="28"/>
          <w:szCs w:val="28"/>
        </w:rPr>
        <w:t xml:space="preserve">748 </w:t>
      </w:r>
      <w:r w:rsidRPr="003809D5">
        <w:rPr>
          <w:rFonts w:ascii="Times New Roman" w:hAnsi="Times New Roman" w:cs="Times New Roman"/>
          <w:sz w:val="28"/>
          <w:szCs w:val="28"/>
        </w:rPr>
        <w:t>человек.</w:t>
      </w:r>
    </w:p>
    <w:p w:rsidR="003E6069" w:rsidRPr="003809D5" w:rsidRDefault="003E6069" w:rsidP="00120DC3">
      <w:pPr>
        <w:spacing w:after="0" w:line="240" w:lineRule="auto"/>
        <w:ind w:firstLine="709"/>
        <w:jc w:val="both"/>
        <w:rPr>
          <w:rFonts w:ascii="Times New Roman" w:hAnsi="Times New Roman" w:cs="Times New Roman"/>
          <w:sz w:val="28"/>
          <w:szCs w:val="28"/>
        </w:rPr>
      </w:pPr>
      <w:r w:rsidRPr="003809D5">
        <w:rPr>
          <w:rFonts w:ascii="Times New Roman" w:hAnsi="Times New Roman" w:cs="Times New Roman"/>
          <w:sz w:val="28"/>
          <w:szCs w:val="28"/>
        </w:rPr>
        <w:t>Подготовлены и тиражированы методические пособия для специалистов</w:t>
      </w:r>
      <w:r w:rsidR="006B5C9D" w:rsidRPr="003809D5">
        <w:rPr>
          <w:rFonts w:ascii="Times New Roman" w:hAnsi="Times New Roman" w:cs="Times New Roman"/>
          <w:sz w:val="28"/>
          <w:szCs w:val="28"/>
        </w:rPr>
        <w:t xml:space="preserve">. </w:t>
      </w:r>
      <w:r w:rsidRPr="003809D5">
        <w:rPr>
          <w:rFonts w:ascii="Times New Roman" w:hAnsi="Times New Roman" w:cs="Times New Roman"/>
          <w:sz w:val="28"/>
          <w:szCs w:val="28"/>
        </w:rPr>
        <w:t xml:space="preserve">Для населения подготовлены и тиражированы информационные материалы (листовки и плакаты): «Физическая активность/профилактика остеоартроза», «Будь здоров», «Когда для твоего ребенка «бычок» – это животное», «Диспансеризация», «Соль и йод», «Детский травматизм», «Йодированная соль», «Профилактический осмотр», «Переходи на зеленый», «Пять секретов чистых сосудов», «Здоровые цифры», «Холестерин», «Трансжиры», «Дети тоже болеют диабетом», «Первая помощь при инфаркте», «Первая помощь при инсульте», «Правильное питание», «Профилактика суицида у детей», «Пройди профилактический осмотр». Общий тираж информационных материалов составил более 35,5 тыс. экземпляров. </w:t>
      </w:r>
    </w:p>
    <w:p w:rsidR="003E6069" w:rsidRPr="003809D5" w:rsidRDefault="003E6069" w:rsidP="00120DC3">
      <w:pPr>
        <w:spacing w:after="0" w:line="240" w:lineRule="auto"/>
        <w:ind w:firstLine="709"/>
        <w:jc w:val="both"/>
        <w:rPr>
          <w:rFonts w:ascii="Times New Roman" w:hAnsi="Times New Roman" w:cs="Times New Roman"/>
          <w:sz w:val="28"/>
          <w:szCs w:val="28"/>
        </w:rPr>
      </w:pPr>
      <w:r w:rsidRPr="003809D5">
        <w:rPr>
          <w:rFonts w:ascii="Times New Roman" w:hAnsi="Times New Roman" w:cs="Times New Roman"/>
          <w:sz w:val="28"/>
          <w:szCs w:val="28"/>
        </w:rPr>
        <w:t>Также подготовлено четыре методических пособия для медицинских специалистов: «Основы организации процесса реализации проекта «Создание новой модели медицинской организации, оказывающей первичную медико-санитарную помощь», «Вторичная профилактика ишемического инсульта и транзиторных ишемических атак», «Физическая активность для здоровья», «Стандарт организации процессов при реализации проекта по созданию «Новой модели медицинской организации, оказывающей первичную медико-санитарную помощь» в Иркутской области».</w:t>
      </w:r>
    </w:p>
    <w:p w:rsidR="003E6069" w:rsidRPr="003809D5" w:rsidRDefault="003E6069" w:rsidP="00120DC3">
      <w:pPr>
        <w:spacing w:after="0" w:line="240" w:lineRule="auto"/>
        <w:ind w:firstLine="709"/>
        <w:jc w:val="both"/>
        <w:rPr>
          <w:rFonts w:ascii="Times New Roman" w:hAnsi="Times New Roman" w:cs="Times New Roman"/>
          <w:sz w:val="28"/>
          <w:szCs w:val="28"/>
        </w:rPr>
      </w:pPr>
      <w:r w:rsidRPr="003809D5">
        <w:rPr>
          <w:rFonts w:ascii="Times New Roman" w:hAnsi="Times New Roman" w:cs="Times New Roman"/>
          <w:sz w:val="28"/>
          <w:szCs w:val="28"/>
        </w:rPr>
        <w:t>На постоянной основе проводится работа по методической поддержке специалистов медицинских организаций, подведомственных министерству здравоохранения Иркутской области, по вопросам профилактики неинфекционных заболеваний и формирования здорового образа жизни у населения, включая выездную работу. Всего в течение 2019 года ИОЦМП осуществлены выезды в 17 медицинских организаций, подведомственных министерству здравоохранения Иркутской области.</w:t>
      </w:r>
    </w:p>
    <w:p w:rsidR="003E6069" w:rsidRPr="00827331" w:rsidRDefault="003E6069" w:rsidP="00120DC3">
      <w:pPr>
        <w:spacing w:after="0" w:line="240" w:lineRule="auto"/>
        <w:ind w:firstLine="709"/>
        <w:jc w:val="both"/>
        <w:rPr>
          <w:rFonts w:ascii="Times New Roman" w:hAnsi="Times New Roman" w:cs="Times New Roman"/>
          <w:sz w:val="28"/>
          <w:szCs w:val="28"/>
        </w:rPr>
      </w:pPr>
      <w:r w:rsidRPr="003809D5">
        <w:rPr>
          <w:rFonts w:ascii="Times New Roman" w:hAnsi="Times New Roman" w:cs="Times New Roman"/>
          <w:sz w:val="28"/>
          <w:szCs w:val="28"/>
        </w:rPr>
        <w:t>Ежегодно в городе Иркутске проводится выставка «Сибздравоохранение» при поддержке Правительства Иркутской области, которая является эффективной площадкой успешного партнерства, продвижения нове</w:t>
      </w:r>
      <w:r w:rsidRPr="00827331">
        <w:rPr>
          <w:rFonts w:ascii="Times New Roman" w:hAnsi="Times New Roman" w:cs="Times New Roman"/>
          <w:sz w:val="28"/>
          <w:szCs w:val="28"/>
        </w:rPr>
        <w:t>йших медицинских технологий, приборов и препаратов в практическое здравоохранение региона. В 2019 году данное мероприятие проводилось в формате развертывания шести передвижных медицинских комплексов «Автопоезд здоровья» в муниципальных округах города Иркутска, на базах медицинских и образовательных организаций, подведомственных министерству здравоохранения Иркутской области, а также на территории выставочного комплекса «Сибэкспоцентр».</w:t>
      </w:r>
    </w:p>
    <w:p w:rsidR="003E6069" w:rsidRPr="00827331" w:rsidRDefault="003E6069" w:rsidP="00120DC3">
      <w:pPr>
        <w:spacing w:after="0" w:line="240" w:lineRule="auto"/>
        <w:ind w:firstLine="709"/>
        <w:jc w:val="both"/>
        <w:rPr>
          <w:rFonts w:ascii="Times New Roman" w:hAnsi="Times New Roman" w:cs="Times New Roman"/>
          <w:sz w:val="28"/>
          <w:szCs w:val="28"/>
        </w:rPr>
      </w:pPr>
      <w:r w:rsidRPr="00827331">
        <w:rPr>
          <w:rFonts w:ascii="Times New Roman" w:hAnsi="Times New Roman" w:cs="Times New Roman"/>
          <w:sz w:val="28"/>
          <w:szCs w:val="28"/>
        </w:rPr>
        <w:t>Состав «Автопоезда здоровья» оснащен: флюорографом, маммографом, комплексом для детского населения, комплексом для взрослого населения и диагностический комплекс ГБУЗ «Иркутский областной центр по профилактике и борьбе со СПИД и инфекционными заболеваниями». Работу в комплексах осуществляли специалисты различных медицинских организаций Иркутской области.</w:t>
      </w:r>
    </w:p>
    <w:p w:rsidR="003E6069" w:rsidRPr="00827331" w:rsidRDefault="003E6069" w:rsidP="00120DC3">
      <w:pPr>
        <w:spacing w:after="0" w:line="240" w:lineRule="auto"/>
        <w:ind w:firstLine="709"/>
        <w:jc w:val="both"/>
        <w:rPr>
          <w:rFonts w:ascii="Times New Roman" w:hAnsi="Times New Roman" w:cs="Times New Roman"/>
          <w:sz w:val="28"/>
          <w:szCs w:val="28"/>
        </w:rPr>
      </w:pPr>
      <w:r w:rsidRPr="00827331">
        <w:rPr>
          <w:rFonts w:ascii="Times New Roman" w:hAnsi="Times New Roman" w:cs="Times New Roman"/>
          <w:sz w:val="28"/>
          <w:szCs w:val="28"/>
        </w:rPr>
        <w:lastRenderedPageBreak/>
        <w:t>Проведено анкетирование респондентов и, в том числе, медицинского персонала на тему «Профилактика алкоголизма». Были опрошены 3</w:t>
      </w:r>
      <w:r w:rsidR="006B5C9D">
        <w:rPr>
          <w:rFonts w:ascii="Times New Roman" w:hAnsi="Times New Roman" w:cs="Times New Roman"/>
          <w:sz w:val="28"/>
          <w:szCs w:val="28"/>
        </w:rPr>
        <w:t> </w:t>
      </w:r>
      <w:r w:rsidRPr="00827331">
        <w:rPr>
          <w:rFonts w:ascii="Times New Roman" w:hAnsi="Times New Roman" w:cs="Times New Roman"/>
          <w:sz w:val="28"/>
          <w:szCs w:val="28"/>
        </w:rPr>
        <w:t xml:space="preserve">786 граждан, в том числе мужчин </w:t>
      </w:r>
      <w:r w:rsidR="006B5C9D">
        <w:rPr>
          <w:rFonts w:ascii="Times New Roman" w:hAnsi="Times New Roman" w:cs="Times New Roman"/>
          <w:sz w:val="28"/>
          <w:szCs w:val="28"/>
        </w:rPr>
        <w:t>–</w:t>
      </w:r>
      <w:r w:rsidRPr="00827331">
        <w:rPr>
          <w:rFonts w:ascii="Times New Roman" w:hAnsi="Times New Roman" w:cs="Times New Roman"/>
          <w:sz w:val="28"/>
          <w:szCs w:val="28"/>
        </w:rPr>
        <w:t xml:space="preserve"> 1</w:t>
      </w:r>
      <w:r w:rsidR="006B5C9D">
        <w:rPr>
          <w:rFonts w:ascii="Times New Roman" w:hAnsi="Times New Roman" w:cs="Times New Roman"/>
          <w:sz w:val="28"/>
          <w:szCs w:val="28"/>
        </w:rPr>
        <w:t> </w:t>
      </w:r>
      <w:r w:rsidRPr="00827331">
        <w:rPr>
          <w:rFonts w:ascii="Times New Roman" w:hAnsi="Times New Roman" w:cs="Times New Roman"/>
          <w:sz w:val="28"/>
          <w:szCs w:val="28"/>
        </w:rPr>
        <w:t>607 (42,4</w:t>
      </w:r>
      <w:r w:rsidR="003F35CB">
        <w:rPr>
          <w:rFonts w:ascii="Times New Roman" w:hAnsi="Times New Roman" w:cs="Times New Roman"/>
          <w:sz w:val="28"/>
          <w:szCs w:val="28"/>
        </w:rPr>
        <w:t>%</w:t>
      </w:r>
      <w:r w:rsidRPr="00827331">
        <w:rPr>
          <w:rFonts w:ascii="Times New Roman" w:hAnsi="Times New Roman" w:cs="Times New Roman"/>
          <w:sz w:val="28"/>
          <w:szCs w:val="28"/>
        </w:rPr>
        <w:t>), женщин – 2</w:t>
      </w:r>
      <w:r w:rsidR="006B5C9D">
        <w:rPr>
          <w:rFonts w:ascii="Times New Roman" w:hAnsi="Times New Roman" w:cs="Times New Roman"/>
          <w:sz w:val="28"/>
          <w:szCs w:val="28"/>
        </w:rPr>
        <w:t> </w:t>
      </w:r>
      <w:r w:rsidRPr="00827331">
        <w:rPr>
          <w:rFonts w:ascii="Times New Roman" w:hAnsi="Times New Roman" w:cs="Times New Roman"/>
          <w:sz w:val="28"/>
          <w:szCs w:val="28"/>
        </w:rPr>
        <w:t>179 (57,6</w:t>
      </w:r>
      <w:r w:rsidR="003F35CB">
        <w:rPr>
          <w:rFonts w:ascii="Times New Roman" w:hAnsi="Times New Roman" w:cs="Times New Roman"/>
          <w:sz w:val="28"/>
          <w:szCs w:val="28"/>
        </w:rPr>
        <w:t>%</w:t>
      </w:r>
      <w:r w:rsidRPr="00827331">
        <w:rPr>
          <w:rFonts w:ascii="Times New Roman" w:hAnsi="Times New Roman" w:cs="Times New Roman"/>
          <w:sz w:val="28"/>
          <w:szCs w:val="28"/>
        </w:rPr>
        <w:t xml:space="preserve">). На вопрос «Нужно ли вводить в России «сухой закон»» положительно ответили 23,3% опрошенных; выразили отрицательную точку зрения – 58,2%, </w:t>
      </w:r>
      <w:r w:rsidRPr="00827331">
        <w:rPr>
          <w:rFonts w:ascii="Times New Roman" w:hAnsi="Times New Roman" w:cs="Times New Roman"/>
          <w:sz w:val="28"/>
          <w:szCs w:val="28"/>
        </w:rPr>
        <w:br/>
        <w:t xml:space="preserve">18,5% затруднились ответить. </w:t>
      </w:r>
    </w:p>
    <w:p w:rsidR="003E6069" w:rsidRPr="00827331" w:rsidRDefault="003E6069" w:rsidP="00120DC3">
      <w:pPr>
        <w:spacing w:after="0" w:line="240" w:lineRule="auto"/>
        <w:ind w:firstLine="709"/>
        <w:jc w:val="both"/>
        <w:rPr>
          <w:rFonts w:ascii="Times New Roman" w:hAnsi="Times New Roman" w:cs="Times New Roman"/>
          <w:b/>
          <w:sz w:val="28"/>
          <w:szCs w:val="28"/>
        </w:rPr>
      </w:pPr>
      <w:r w:rsidRPr="00827331">
        <w:rPr>
          <w:rFonts w:ascii="Times New Roman" w:hAnsi="Times New Roman" w:cs="Times New Roman"/>
          <w:sz w:val="28"/>
          <w:szCs w:val="28"/>
        </w:rPr>
        <w:t xml:space="preserve">Таким образом, в результате реализации запланированных мероприятий в Иркутской области удалось привлечь внимание общественности к проблеме алкоголизма, его профилактике, а также к необходимости ведения здорового образа жизни.  </w:t>
      </w:r>
    </w:p>
    <w:p w:rsidR="003E6069" w:rsidRPr="00827331" w:rsidRDefault="003E6069" w:rsidP="00120DC3">
      <w:pPr>
        <w:pStyle w:val="ConsPlusTitle"/>
        <w:ind w:firstLine="709"/>
        <w:jc w:val="both"/>
        <w:rPr>
          <w:rFonts w:ascii="Times New Roman" w:hAnsi="Times New Roman" w:cs="Times New Roman"/>
          <w:b w:val="0"/>
          <w:sz w:val="28"/>
          <w:szCs w:val="28"/>
        </w:rPr>
      </w:pPr>
      <w:r w:rsidRPr="00827331">
        <w:rPr>
          <w:rFonts w:ascii="Times New Roman" w:hAnsi="Times New Roman" w:cs="Times New Roman"/>
          <w:b w:val="0"/>
          <w:sz w:val="28"/>
          <w:szCs w:val="28"/>
        </w:rPr>
        <w:t>Продолжается работа по развитию межведомственного взаимодействия. Заключены соглашения о сотрудничестве и партнерстве с Фондом поддержки и развития общественно-полезных инициатив (взаимное сотрудничество в сфере реализации социальных программ, направленных на профилактику хронических неинфекционных заболеваний) и с Фондом «Национальные образовательные программы» (реализация мероприятий, направленных на профилактику заболеваний, включая сокращение потребления алкоголя и табака).</w:t>
      </w:r>
      <w:r w:rsidRPr="00827331">
        <w:rPr>
          <w:rFonts w:ascii="Times New Roman" w:hAnsi="Times New Roman" w:cs="Times New Roman"/>
          <w:sz w:val="28"/>
          <w:szCs w:val="28"/>
        </w:rPr>
        <w:tab/>
      </w:r>
    </w:p>
    <w:p w:rsidR="003E6069" w:rsidRPr="00827331" w:rsidRDefault="003E6069" w:rsidP="00120DC3">
      <w:pPr>
        <w:spacing w:after="0" w:line="240" w:lineRule="auto"/>
        <w:ind w:firstLine="709"/>
        <w:jc w:val="both"/>
        <w:rPr>
          <w:rFonts w:ascii="Times New Roman" w:hAnsi="Times New Roman" w:cs="Times New Roman"/>
          <w:sz w:val="28"/>
          <w:szCs w:val="28"/>
        </w:rPr>
      </w:pPr>
      <w:r w:rsidRPr="00827331">
        <w:rPr>
          <w:rFonts w:ascii="Times New Roman" w:hAnsi="Times New Roman" w:cs="Times New Roman"/>
          <w:sz w:val="28"/>
          <w:szCs w:val="28"/>
        </w:rPr>
        <w:t xml:space="preserve">С указанными информационными материалами можно ознакомиться по ссылке: </w:t>
      </w:r>
      <w:hyperlink r:id="rId8" w:history="1">
        <w:r w:rsidRPr="00827331">
          <w:rPr>
            <w:rStyle w:val="af2"/>
            <w:rFonts w:ascii="Times New Roman" w:hAnsi="Times New Roman" w:cs="Times New Roman"/>
            <w:color w:val="000000"/>
            <w:sz w:val="28"/>
            <w:szCs w:val="28"/>
          </w:rPr>
          <w:t>https://cloud.mail.ru/public/5GTe/4cvxpK9kv</w:t>
        </w:r>
      </w:hyperlink>
      <w:r w:rsidRPr="00827331">
        <w:rPr>
          <w:rFonts w:ascii="Times New Roman" w:hAnsi="Times New Roman" w:cs="Times New Roman"/>
          <w:color w:val="000000"/>
          <w:sz w:val="28"/>
          <w:szCs w:val="28"/>
        </w:rPr>
        <w:t xml:space="preserve">  </w:t>
      </w:r>
      <w:r w:rsidRPr="00827331">
        <w:rPr>
          <w:rFonts w:ascii="Times New Roman" w:hAnsi="Times New Roman" w:cs="Times New Roman"/>
          <w:color w:val="000000"/>
          <w:sz w:val="28"/>
          <w:szCs w:val="28"/>
        </w:rPr>
        <w:tab/>
      </w:r>
    </w:p>
    <w:p w:rsidR="003E6069" w:rsidRPr="00827331" w:rsidRDefault="003E6069"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Продолжается работа передвижных диагностических комплексов для обследования и консультирования населения г. Иркутска и ряда районов области вне медицинских организаций.</w:t>
      </w:r>
    </w:p>
    <w:p w:rsidR="00644D71" w:rsidRPr="003809D5" w:rsidRDefault="00644D71" w:rsidP="00120DC3">
      <w:pPr>
        <w:tabs>
          <w:tab w:val="left" w:pos="709"/>
        </w:tabs>
        <w:suppressAutoHyphens/>
        <w:spacing w:after="0" w:line="240" w:lineRule="auto"/>
        <w:ind w:firstLine="709"/>
        <w:jc w:val="both"/>
        <w:rPr>
          <w:rFonts w:ascii="Times New Roman" w:hAnsi="Times New Roman" w:cs="Times New Roman"/>
          <w:i/>
          <w:color w:val="000000" w:themeColor="text1"/>
          <w:sz w:val="28"/>
          <w:szCs w:val="28"/>
        </w:rPr>
      </w:pPr>
      <w:r w:rsidRPr="003809D5">
        <w:rPr>
          <w:rFonts w:ascii="Times New Roman" w:hAnsi="Times New Roman" w:cs="Times New Roman"/>
          <w:b/>
          <w:i/>
          <w:color w:val="000000" w:themeColor="text1"/>
          <w:sz w:val="28"/>
          <w:szCs w:val="28"/>
        </w:rPr>
        <w:t>1.2</w:t>
      </w:r>
      <w:r w:rsidRPr="003809D5">
        <w:rPr>
          <w:rFonts w:ascii="Times New Roman" w:hAnsi="Times New Roman" w:cs="Times New Roman"/>
          <w:b/>
          <w:i/>
          <w:sz w:val="28"/>
          <w:szCs w:val="28"/>
        </w:rPr>
        <w:t>. Основное мероприятие «Совершенствование оказания первичной медико-санитарной помощи, специализированной, включая высокотехнологичную медицинскую помощь» на 2019-2024 годы</w:t>
      </w:r>
      <w:r w:rsidRPr="003809D5">
        <w:rPr>
          <w:rFonts w:ascii="Times New Roman" w:hAnsi="Times New Roman" w:cs="Times New Roman"/>
          <w:i/>
          <w:sz w:val="28"/>
          <w:szCs w:val="28"/>
        </w:rPr>
        <w:t xml:space="preserve"> </w:t>
      </w:r>
    </w:p>
    <w:p w:rsidR="003913ED" w:rsidRPr="00827331" w:rsidRDefault="003913ED" w:rsidP="00120DC3">
      <w:pPr>
        <w:pStyle w:val="a3"/>
        <w:spacing w:line="240" w:lineRule="auto"/>
        <w:ind w:left="0" w:firstLine="709"/>
        <w:jc w:val="both"/>
        <w:rPr>
          <w:rFonts w:ascii="Times New Roman" w:hAnsi="Times New Roman" w:cs="Times New Roman"/>
          <w:sz w:val="28"/>
          <w:szCs w:val="28"/>
        </w:rPr>
      </w:pPr>
      <w:r w:rsidRPr="003809D5">
        <w:rPr>
          <w:rFonts w:ascii="Times New Roman" w:hAnsi="Times New Roman" w:cs="Times New Roman"/>
          <w:sz w:val="28"/>
          <w:szCs w:val="28"/>
        </w:rPr>
        <w:t>В 2019 году продолжили реализацию планы по снижению смертности (далее – Планы) от основных причин: ишемической</w:t>
      </w:r>
      <w:r w:rsidRPr="00827331">
        <w:rPr>
          <w:rFonts w:ascii="Times New Roman" w:hAnsi="Times New Roman" w:cs="Times New Roman"/>
          <w:sz w:val="28"/>
          <w:szCs w:val="28"/>
        </w:rPr>
        <w:t xml:space="preserve"> болезни сердца (далее – ИБС), цереброваскулярных болезней (далее – ЦВБ), онкологии, органов дыхания, органов пищеварения, туберкулёза, дорожно-транспортных происшествий, младенческой смертности. Все Планы согласованы с профильными главными внештатными специалистами Министерства здравоохранения Российской Федерации и утверждены заместителем Председателя Правительства Иркутской области В.Ф. Вобликовой.</w:t>
      </w:r>
    </w:p>
    <w:p w:rsidR="003913ED" w:rsidRPr="00827331" w:rsidRDefault="003913ED" w:rsidP="00120DC3">
      <w:pPr>
        <w:pStyle w:val="a3"/>
        <w:spacing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Планы мероприятий включают комплекс мер, направленных на повышение информированности населения, совершенствование профилактики заболеваний, эффективности диагностики и лечения, обучение медицинского персонала, оснащения медицинской техникой, улучшения доступности оказания медицинской помощи. Организован мониторинг показателей смертности и летальности. Ежемесячно проводится анализ выполнения мероприятий, запланированных показателей с обсуждением на видеоселекторных совещаниях, семинарах, научно-практических конференциях, коллегиях с руководителями и сотрудниками медицинских организаций и принятием дополнительных мер.</w:t>
      </w:r>
    </w:p>
    <w:p w:rsidR="009D51B9" w:rsidRPr="00827331" w:rsidRDefault="009D51B9" w:rsidP="00120DC3">
      <w:pPr>
        <w:pStyle w:val="a3"/>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lastRenderedPageBreak/>
        <w:t>По предварительным данным Росстата в Иркутской области в 2019 г. родилось 28</w:t>
      </w:r>
      <w:r w:rsidR="0099258D">
        <w:rPr>
          <w:rFonts w:ascii="Times New Roman" w:hAnsi="Times New Roman" w:cs="Times New Roman"/>
          <w:sz w:val="28"/>
          <w:szCs w:val="28"/>
        </w:rPr>
        <w:t> </w:t>
      </w:r>
      <w:r w:rsidRPr="00827331">
        <w:rPr>
          <w:rFonts w:ascii="Times New Roman" w:hAnsi="Times New Roman" w:cs="Times New Roman"/>
          <w:sz w:val="28"/>
          <w:szCs w:val="28"/>
        </w:rPr>
        <w:t>319 детей, что на 8,2% меньше, чем в 2018 г. (30</w:t>
      </w:r>
      <w:r w:rsidR="0099258D">
        <w:rPr>
          <w:rFonts w:ascii="Times New Roman" w:hAnsi="Times New Roman" w:cs="Times New Roman"/>
          <w:sz w:val="28"/>
          <w:szCs w:val="28"/>
        </w:rPr>
        <w:t> </w:t>
      </w:r>
      <w:r w:rsidRPr="00827331">
        <w:rPr>
          <w:rFonts w:ascii="Times New Roman" w:hAnsi="Times New Roman" w:cs="Times New Roman"/>
          <w:sz w:val="28"/>
          <w:szCs w:val="28"/>
        </w:rPr>
        <w:t>847 детей). Показатель естественной убыли населения Иркутской области в 2019 г. составил 1,4%. Показатель общей смертности увеличился на 0,8% и составляет 13,2 на 1</w:t>
      </w:r>
      <w:r w:rsidR="00C82165">
        <w:rPr>
          <w:rFonts w:ascii="Times New Roman" w:hAnsi="Times New Roman" w:cs="Times New Roman"/>
          <w:sz w:val="28"/>
          <w:szCs w:val="28"/>
        </w:rPr>
        <w:t> </w:t>
      </w:r>
      <w:r w:rsidRPr="00827331">
        <w:rPr>
          <w:rFonts w:ascii="Times New Roman" w:hAnsi="Times New Roman" w:cs="Times New Roman"/>
          <w:sz w:val="28"/>
          <w:szCs w:val="28"/>
        </w:rPr>
        <w:t>000 населения. Доля умерших в трудоспособном возрасте в общем количестве умерших по всем причинам смерти за 2019 года составила 27,0% (за 2018 год – 27,9%). Показатель смертности населения трудоспособного возраста снизился на 0,6%.</w:t>
      </w:r>
    </w:p>
    <w:p w:rsidR="009D51B9" w:rsidRPr="00827331" w:rsidRDefault="009D51B9" w:rsidP="00120DC3">
      <w:pPr>
        <w:suppressAutoHyphens/>
        <w:spacing w:after="0" w:line="240" w:lineRule="auto"/>
        <w:ind w:firstLine="709"/>
        <w:jc w:val="both"/>
        <w:rPr>
          <w:rFonts w:ascii="Times New Roman" w:eastAsia="Times New Roman" w:hAnsi="Times New Roman" w:cs="Times New Roman"/>
          <w:sz w:val="28"/>
          <w:szCs w:val="28"/>
        </w:rPr>
      </w:pPr>
      <w:r w:rsidRPr="00827331">
        <w:rPr>
          <w:rFonts w:ascii="Times New Roman" w:eastAsia="Times New Roman" w:hAnsi="Times New Roman" w:cs="Times New Roman"/>
          <w:sz w:val="28"/>
          <w:szCs w:val="28"/>
        </w:rPr>
        <w:t>В структуре смертности первое место занимают болезни системы кровообращения (в 2019 году - 50,5%, в 2018 году – 48,01%). За 2019 год показатель смертности от болезней органов кровообращения всего населения увеличился на 5,9% по сравнению с 20</w:t>
      </w:r>
      <w:r w:rsidR="0099258D">
        <w:rPr>
          <w:rFonts w:ascii="Times New Roman" w:eastAsia="Times New Roman" w:hAnsi="Times New Roman" w:cs="Times New Roman"/>
          <w:sz w:val="28"/>
          <w:szCs w:val="28"/>
        </w:rPr>
        <w:t xml:space="preserve">18 годом (в 2019 году – </w:t>
      </w:r>
      <w:r w:rsidRPr="00827331">
        <w:rPr>
          <w:rFonts w:ascii="Times New Roman" w:eastAsia="Times New Roman" w:hAnsi="Times New Roman" w:cs="Times New Roman"/>
          <w:sz w:val="28"/>
          <w:szCs w:val="28"/>
        </w:rPr>
        <w:t>665,7 на 100 тыс. населения, в 2018 году – 627,3). На динамику показателя могло оказать влияние то, что в 2019 году значительно увеличилось количество посмертных судебно-медицинских исследований умерших на дому. Последнее способствовало увеличению смертности от сердечно-сосудистых заболеваний, уменьшению доли умерших от старости. Увеличение сме</w:t>
      </w:r>
      <w:r w:rsidR="008F44FC" w:rsidRPr="00827331">
        <w:rPr>
          <w:rFonts w:ascii="Times New Roman" w:eastAsia="Times New Roman" w:hAnsi="Times New Roman" w:cs="Times New Roman"/>
          <w:sz w:val="28"/>
          <w:szCs w:val="28"/>
        </w:rPr>
        <w:t xml:space="preserve">ртности отмечалось в основном в </w:t>
      </w:r>
      <w:r w:rsidRPr="00827331">
        <w:rPr>
          <w:rFonts w:ascii="Times New Roman" w:eastAsia="Times New Roman" w:hAnsi="Times New Roman" w:cs="Times New Roman"/>
          <w:sz w:val="28"/>
          <w:szCs w:val="28"/>
        </w:rPr>
        <w:t xml:space="preserve">первые 7 месяцев 2019 года. При этом показатель смертности от инсультов снизился на 0,4%, (в 2019 году – 91,3%, в 2018 году – 91,7%), от ишемической болезни сердца - на 8,7%. Уменьшилось число умерших от инсульта в трудоспособном возрасте (в 2019 году – 332 человека, в 2018 году – 382 человека). Не произошло снижения смертности от инфаркта миокарда, в течение 2019 года умерло на 47 человек больше, чем в 2018 году. </w:t>
      </w:r>
    </w:p>
    <w:p w:rsidR="009D51B9" w:rsidRPr="00827331" w:rsidRDefault="009D51B9" w:rsidP="00120DC3">
      <w:pPr>
        <w:suppressAutoHyphens/>
        <w:spacing w:after="0" w:line="240" w:lineRule="auto"/>
        <w:ind w:firstLine="709"/>
        <w:jc w:val="both"/>
        <w:rPr>
          <w:rFonts w:ascii="Times New Roman" w:eastAsia="Times New Roman" w:hAnsi="Times New Roman" w:cs="Times New Roman"/>
          <w:sz w:val="28"/>
          <w:szCs w:val="28"/>
        </w:rPr>
      </w:pPr>
      <w:r w:rsidRPr="00827331">
        <w:rPr>
          <w:rFonts w:ascii="Times New Roman" w:eastAsia="Times New Roman" w:hAnsi="Times New Roman" w:cs="Times New Roman"/>
          <w:sz w:val="28"/>
          <w:szCs w:val="20"/>
        </w:rPr>
        <w:t xml:space="preserve">Показатель смертности от болезней органов дыхания снизился на 9%, от пневмоний – на 28%. В течение 2019 года министерством здравоохранения Иркутской области в медицинских организациях проведены 44 ведомственные проверки </w:t>
      </w:r>
      <w:r w:rsidRPr="00827331">
        <w:rPr>
          <w:rFonts w:ascii="Times New Roman" w:eastAsia="Times New Roman" w:hAnsi="Times New Roman" w:cs="Times New Roman"/>
          <w:sz w:val="28"/>
          <w:szCs w:val="28"/>
        </w:rPr>
        <w:t xml:space="preserve">соблюдения стандартов оказания медицинской помощи при пневмониях, утвержденных приказами Министерства здравоохранения Российской Федерации от 20.12.2012 № 1213н «Об утверждении стандарта первичной медико-санитарной помощи при пневмонии», от 09.11.2012 № 741н «Об утверждении стандарта специализированной медицинской помощи при пневмонии тяжелой степени тяжести с осложнениями», от 29.12.2012 № 1658н «Об утверждении стандарта специализированной медицинской помощи при пневмонии средней степени тяжести».  При анализе медицинских карт амбулаторного пациента проведен анализ диспансерного наблюдения после перенесенной пневмонии. Выявленные нарушения устранены, поведены обучающие семинары для медицинских работников всех медицинских организаций. </w:t>
      </w:r>
    </w:p>
    <w:p w:rsidR="009D51B9" w:rsidRPr="00827331" w:rsidRDefault="009D51B9" w:rsidP="00120DC3">
      <w:pPr>
        <w:suppressAutoHyphens/>
        <w:spacing w:after="0" w:line="240" w:lineRule="auto"/>
        <w:ind w:firstLine="709"/>
        <w:jc w:val="both"/>
        <w:rPr>
          <w:rFonts w:ascii="Times New Roman" w:eastAsia="Times New Roman" w:hAnsi="Times New Roman" w:cs="Times New Roman"/>
          <w:sz w:val="28"/>
          <w:szCs w:val="20"/>
        </w:rPr>
      </w:pPr>
      <w:r w:rsidRPr="00827331">
        <w:rPr>
          <w:rFonts w:ascii="Times New Roman" w:eastAsia="Times New Roman" w:hAnsi="Times New Roman" w:cs="Times New Roman"/>
          <w:sz w:val="28"/>
          <w:szCs w:val="20"/>
        </w:rPr>
        <w:t>Показатель смертности от ДТП не увеличился. Для его снижения создана сеть травмацентров, внедрена централизованная система мониторинга службы скорой медицинской помощи, проводятся мероприятия по открытию дополнительных постов и подстанций скорой медицинской помощи и изменению маршрутизации ее оказания на территории.</w:t>
      </w:r>
    </w:p>
    <w:p w:rsidR="009D51B9" w:rsidRPr="00827331" w:rsidRDefault="009D51B9" w:rsidP="00120DC3">
      <w:pPr>
        <w:pStyle w:val="a3"/>
        <w:spacing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lastRenderedPageBreak/>
        <w:t>Выполнение целевого показателя «Смертность от туберкулёза» связано с профилактическими мероприятиями, повышением эффективности работы врачей-фтизиатров, более широким охватом хирургического лечения больных туберкулезом, (в 2019 году – 12,4 на 100 000 населения, в 2018 году –12,7 на 100 000 населения).</w:t>
      </w:r>
    </w:p>
    <w:p w:rsidR="009D51B9" w:rsidRPr="00827331" w:rsidRDefault="009D51B9"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 xml:space="preserve">В 2019 году высокотехнологичная медицинская помощь оказана </w:t>
      </w:r>
      <w:r w:rsidR="00586AC3">
        <w:rPr>
          <w:rFonts w:ascii="Times New Roman" w:hAnsi="Times New Roman" w:cs="Times New Roman"/>
          <w:sz w:val="28"/>
          <w:szCs w:val="28"/>
        </w:rPr>
        <w:t>4 </w:t>
      </w:r>
      <w:r w:rsidRPr="00827331">
        <w:rPr>
          <w:rFonts w:ascii="Times New Roman" w:hAnsi="Times New Roman" w:cs="Times New Roman"/>
          <w:sz w:val="28"/>
          <w:szCs w:val="28"/>
        </w:rPr>
        <w:t>145 пациентам за счет средств федерального и областного бюджета на условиях софинансирования в рамках заключенного соглашения в медицинских организациях, подведомственных министерству здравоохранения Иркутской области.</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 xml:space="preserve">Доля больных с острым коронарным синдромом (далее – ОКС) с подъемом сегмента ST, которым выполнен тромболизис (на догоспитальном и госпитальном этапах) за 2019 год составила 45,6% (1 324 тромболизиса), что на 8,6% выше аналогичного периода 2018 года (42,0%), доля больных с ишемическим инсультом, которым выполнен системный тромболизис, составила 4,3% (в 2018 году – 4,0%). </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Доля ангиопластик коронарных артерий, проведенных больным с ОКС, от общего числа выбывших больных, перенесших ОКС, за 2019 год составила 19,3% (2</w:t>
      </w:r>
      <w:r w:rsidR="00586AC3">
        <w:rPr>
          <w:rFonts w:ascii="Times New Roman" w:hAnsi="Times New Roman" w:cs="Times New Roman"/>
          <w:sz w:val="28"/>
          <w:szCs w:val="28"/>
        </w:rPr>
        <w:t> </w:t>
      </w:r>
      <w:r w:rsidRPr="00827331">
        <w:rPr>
          <w:rFonts w:ascii="Times New Roman" w:hAnsi="Times New Roman" w:cs="Times New Roman"/>
          <w:sz w:val="28"/>
          <w:szCs w:val="28"/>
        </w:rPr>
        <w:t>490 ангиопластик), это на 15,6% выше аналогичного периода</w:t>
      </w:r>
      <w:r w:rsidR="00586AC3">
        <w:rPr>
          <w:rFonts w:ascii="Times New Roman" w:hAnsi="Times New Roman" w:cs="Times New Roman"/>
          <w:sz w:val="28"/>
          <w:szCs w:val="28"/>
        </w:rPr>
        <w:t xml:space="preserve"> </w:t>
      </w:r>
      <w:r w:rsidRPr="00827331">
        <w:rPr>
          <w:rFonts w:ascii="Times New Roman" w:hAnsi="Times New Roman" w:cs="Times New Roman"/>
          <w:sz w:val="28"/>
          <w:szCs w:val="28"/>
        </w:rPr>
        <w:t>2018 года (16,7%), но остается еще недостаточной (целевой показатель – 3</w:t>
      </w:r>
      <w:r w:rsidR="00586AC3">
        <w:rPr>
          <w:rFonts w:ascii="Times New Roman" w:hAnsi="Times New Roman" w:cs="Times New Roman"/>
          <w:sz w:val="28"/>
          <w:szCs w:val="28"/>
        </w:rPr>
        <w:t> </w:t>
      </w:r>
      <w:r w:rsidRPr="00827331">
        <w:rPr>
          <w:rFonts w:ascii="Times New Roman" w:hAnsi="Times New Roman" w:cs="Times New Roman"/>
          <w:sz w:val="28"/>
          <w:szCs w:val="28"/>
        </w:rPr>
        <w:t xml:space="preserve">227 ангиопластик). </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Наиболее высокие показатели смертности и летальности от болезней сердечно-сосудистой системы отмечаются на территориях, попавших в зону подтопления в июле-августе 2019 года (Тулунский, Нижнеудинский, Куйтунский районы). Так, в Тулунском районе отмечен рост смертности от ишемической болезни сердца на 14,7%, от цереброваскулярных болезней на 9,2%. В ОГБУЗ «Нижнеудинская районная больница» отмечен рост летальности от инсультов: в 2019 году – 18,6%, в 2018 году – 15,5%. В Тулунский и Нижнеудинский районы, серьезно пострадавшие от наводнения, были направлены бригады медиков для проведения диспансеризации всего населения. Все пациенты из данных районов, нуждающиеся в обследовании и лечении, диспансерном наблюдении, в том числе имеющие факторы риска болезней системы кровообращения, при необходимости, направляются в ГБУЗ Иркутскую ордена «Знак Почета» областную клиническую больницу, где им организована внеочередная помощь. Пациентам проводится дистанционное консультирование, организована медицинская эвакуация тяжелых пациентов в медицинские организации города Иркутска.</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 xml:space="preserve">В 2019 году совместно с экспертами страховых медицинских компаний проводился контроль качества проведения диспансеризации, профилактических осмотров и диспансерного наблюдения пациентов с заболеваниями сердечно-сосудистой системы. Выявлены дефекты диспансерного наблюдения пациентов, начата системная работа по устранению выявленных нарушений в каждой медицинской организации, оказывающей первичную медико-санитарную помощь населению, организации мероприятий внутреннего и </w:t>
      </w:r>
      <w:r w:rsidRPr="00827331">
        <w:rPr>
          <w:rFonts w:ascii="Times New Roman" w:hAnsi="Times New Roman" w:cs="Times New Roman"/>
          <w:sz w:val="28"/>
          <w:szCs w:val="28"/>
        </w:rPr>
        <w:lastRenderedPageBreak/>
        <w:t xml:space="preserve">ведомственного контроля качества диспансерного наблюдения, дополнительному обучению врачей первичного звена здравоохранения. </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Для снижения смертности от сердечно-сосудистых заболеваний с учетом рекомендаций ФГБУ «Национальный медицинский исследовательский центр кардиологии» Минздрава России министерством здравоохранения Иркутской области приняты следующие меры:</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 разработан и утвержден «План первоочередных мероприятий по снижению смертности от сердечно-сосудистых заболеваний на период до 31 декабря 2019 года и на 2020 год»;</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 в медицинских организациях проведен аудит всех случаев смерти от сердечно-сосудистых заболеваний, в том числе на дому, проведена оценка качества диспансерного наблюдения, разработаны мероприятия для устранения выявленных дефектов;</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 организовано проведение тематической экспертизы с участием специалистов страховых медицинских компаний (соблюдение порядков оказания медицинской помощи, выполнение стандартов медицинской помощи и клинических рекомендаций);</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 проведена ведомственная проверка качества оказания медицинской помощи пациентам с артериальной гипертензией;</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 специалистами профильных кафедр ФГБУ ВО «Иркутский государственный медицинский университет» Минздрава России и Иркутской государственной медицинской академии последипломного образования – филиала ФГБОУ ДПО «Российская медицинская академия непрерывного профессионального образования» Минздрава России проведены кустовые выездные семинары с врачами медицинских организаций по вопросам диагностики, лечения и диспансерного наблюдения пациентов с заболеваниями сердечно-сосудистой системы;</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 открыто десятое первичное сосудистое отделение на базе ОГБУЗ «Боханская районная больница», изменена схема маршрутизации пациентов с ОНМК и ОКС;</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 xml:space="preserve">- отрабатываются вопросы оптимизации льготного лекарственного обеспечения пациентов с сердечно-сосудистой патологией; </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 еженедельно проводятся селекторные совещания с руководителями региональных сосудистых центров и первичных сосудистых отделений (соблюдение маршрутизации пациентов, аудит оказания медицинской помощи, в том числе телемедицинское консультирование);</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 в подразделения ГБУЗ «Иркутское областное бюро судебно-медицинской экспертизы» направлены письма о методике кодирования причин смерти, в том числе при болезнях органов кровообращения;</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 xml:space="preserve">- истории болезни пациентов, умерших от инфаркта миокарда, направляются главным внештатным специалистам министерства здравоохранения Иркутской области для анализа и дальнейшего разбора совместно с лечащими врачами и заместителями главного врача </w:t>
      </w:r>
      <w:r w:rsidRPr="00827331">
        <w:rPr>
          <w:rFonts w:ascii="Times New Roman" w:hAnsi="Times New Roman" w:cs="Times New Roman"/>
          <w:sz w:val="28"/>
          <w:szCs w:val="28"/>
        </w:rPr>
        <w:lastRenderedPageBreak/>
        <w:t>соответствующей медицинской организации с определением выводов по каждому летальному случаю и принятием конкретных мер;</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 xml:space="preserve">- обновлена маршрутизация больных с острыми сосудистыми заболеваниями, хронической сердечной недостаточностью, нарушениями ритма сердца; </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 работает круглосуточно телемедицинский центр регионального сосудистого центра для своевременной консультации пациентов с болезнями системы кровообращения из медицинских организаций области;</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 xml:space="preserve">- постоянно проводятся курсы по реанимации в симуляционном центре Иркутской государственной медицинской академии последипломного образования – филиала ФГБОУ ДПО «Российская медицинская академия непрерывного профессионального образования» Минздрава России; </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 xml:space="preserve">- активно используется санавиация для эвакуации больных с острым инфарктом миокарда (далее – ОИМ) в региональный сосудистый центр для экстренного проведения чрескожных коронарных вмешательств (фармако-инвазивный подход). За 2019 год санавиацей доставлены в региональный центр ГБУЗ Иркутской ордена «Знак Почета» областной клинической больницы 151 пациент, после тромболизиса - 118 человек, из них 116 пациентам проведено стентирование, 9 пациентам – аортокоронарное шунтирование. </w:t>
      </w:r>
      <w:r w:rsidR="008F44FC" w:rsidRPr="00827331">
        <w:rPr>
          <w:rFonts w:ascii="Times New Roman" w:hAnsi="Times New Roman" w:cs="Times New Roman"/>
          <w:sz w:val="28"/>
          <w:szCs w:val="28"/>
        </w:rPr>
        <w:t>В региональный сосудистый центр</w:t>
      </w:r>
      <w:r w:rsidRPr="00827331">
        <w:rPr>
          <w:rFonts w:ascii="Times New Roman" w:hAnsi="Times New Roman" w:cs="Times New Roman"/>
          <w:sz w:val="28"/>
          <w:szCs w:val="28"/>
        </w:rPr>
        <w:t xml:space="preserve"> ОГБУЗ «Братская городская больница № 2», который принимает на себя больных с близлежащих северных территорий, поступило более 20 человек. В городах Киренске и Братске имеются вертолеты с реанимационным модулем по доставке больных с ОИМ. Увеличен объем эвакуации больных с ОИМ в региональные сосудистые центры по линии санавиации (за 2019 год – 151);</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 xml:space="preserve">- организована работа 4 ангиографических комплексов, на 2020 год запланировано оснащение и открытие третьего регионального сосудистого центра на базе ОГАУЗ «Ангарская городская больница скорой медицинской помощи»; </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 xml:space="preserve">- выполнены в полном объеме мероприятия по улучшению материально-технической базы медицинских организаций в рамках реализации федерального проекта «Борьба с сердечно-сосудистыми заболеваниями»; </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 организована медицинская эвакуация больных с ОНМК в региональные сосудистые центры и первичные сосудистые отделения (за 2019 - 144 пациентов, в том числе 110 - авиационным транспортом);</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 организовано проведение профилактических медицинских осмотров и диспансеризации в вечерние часы и в субботу по графику: понедельник-пятница с 08:00 до 20:00, суббота с 09:00 до 15:00. Кроме того, в ряде медицинских организаций сформированы мобильные медицинские бригады для проведения диспансеризации в труднодоступных районах области;</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 xml:space="preserve">- осуществляется активная информационно-коммуникационная кампания по привлечению населения к прохождению диспансеризации. Также, медицинскими организациями, совместно с администрациями ряда </w:t>
      </w:r>
      <w:r w:rsidRPr="00827331">
        <w:rPr>
          <w:rFonts w:ascii="Times New Roman" w:hAnsi="Times New Roman" w:cs="Times New Roman"/>
          <w:sz w:val="28"/>
          <w:szCs w:val="28"/>
        </w:rPr>
        <w:lastRenderedPageBreak/>
        <w:t>муниципалитетов, организовано выделение транспорта с целью доставки населения в медицинские организации для прохождения диспансеризации.</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 xml:space="preserve">Кроме того, в большинстве муниципальных образований региона проведены межведомственные совещания с участием представителей органов муниципального управления, работодателей крупных предприятий, общественных организаций по вопросам снижения смертности трудоспособного населения и привлечения населения к прохождению профилактических медицинских осмотров. Министерством здравоохранения Иркутской области проводятся ежемесячные видеоселекторные совещания с заслушиванием медицинских организаций Иркутской области, участвующих в проведении профилактического медицинского осмотра и диспансеризации определенных групп взрослого населения, по результатам проведенной работы </w:t>
      </w:r>
      <w:r w:rsidR="005B2F5B">
        <w:rPr>
          <w:rFonts w:ascii="Times New Roman" w:hAnsi="Times New Roman" w:cs="Times New Roman"/>
          <w:sz w:val="28"/>
          <w:szCs w:val="28"/>
        </w:rPr>
        <w:t>в данном направлении;</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 проводится работа по повышению количественных и качественных показателей профилактических медицинских осмотров и диспансеризации с целью своевременного выявления факторов риска и заболеваний с последующим установлением диспансерного наблюдения. Неуклонно повышается охват диспансерным наблюдением ранее установленных и впервые выявленных заболеваний сердечно-сосудистой системы;</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 проводится работа с пациентами в рамках школ для больных и их родственников, включая информирование о ранних признаках осложнений болезней системы кровообращения;</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 завершается формирование системы передачи информации о пациентах, прошедших стационарный этап лечения, в поликлинику и пациентов, направленных на получение стационарной помощи, из поликлиники, включая передачу информации в электронном виде. Ведение амбулаторных электронных м</w:t>
      </w:r>
      <w:r w:rsidR="007B1E5A">
        <w:rPr>
          <w:rFonts w:ascii="Times New Roman" w:hAnsi="Times New Roman" w:cs="Times New Roman"/>
          <w:sz w:val="28"/>
          <w:szCs w:val="28"/>
        </w:rPr>
        <w:t xml:space="preserve">едицинских карт осуществляется </w:t>
      </w:r>
      <w:r w:rsidRPr="00827331">
        <w:rPr>
          <w:rFonts w:ascii="Times New Roman" w:hAnsi="Times New Roman" w:cs="Times New Roman"/>
          <w:sz w:val="28"/>
          <w:szCs w:val="28"/>
        </w:rPr>
        <w:t>в 88 медицинских организациях, 55 медицинских организаций ведут стационарные медицинские карты в электронном виде;</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 запланирована реализация образовательных программ по базовой терапии инсульта, реперфузии и медицинской реабилитации.</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Показатель смертности от н</w:t>
      </w:r>
      <w:r w:rsidR="00D53C45">
        <w:rPr>
          <w:rFonts w:ascii="Times New Roman" w:hAnsi="Times New Roman" w:cs="Times New Roman"/>
          <w:sz w:val="28"/>
          <w:szCs w:val="28"/>
        </w:rPr>
        <w:t xml:space="preserve">овообразований всего населения </w:t>
      </w:r>
      <w:r w:rsidRPr="00827331">
        <w:rPr>
          <w:rFonts w:ascii="Times New Roman" w:hAnsi="Times New Roman" w:cs="Times New Roman"/>
          <w:sz w:val="28"/>
          <w:szCs w:val="28"/>
        </w:rPr>
        <w:t xml:space="preserve">за 2019 год составляет 221,6 на 100 тыс. населения, аналогичный показатель за 2018 год - 215,2%, рост на 3,0%. Смертность в трудоспособном возрасте от новообразований за 2019 год не увеличилась. </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Доля пациентов, у которых выявлены злокачественные новообразования на ранних стадиях (I-II стадии), составила по итогам 2019 года 54,5%, что на 1,3% больше, чем за аналогичный период прошлого года. Доля больных со злокачественными новообразованиями, выявленных активно, в 2019 году составила 38,4% (в 2018 году – 30</w:t>
      </w:r>
      <w:r w:rsidR="003F35CB">
        <w:rPr>
          <w:rFonts w:ascii="Times New Roman" w:hAnsi="Times New Roman" w:cs="Times New Roman"/>
          <w:sz w:val="28"/>
          <w:szCs w:val="28"/>
        </w:rPr>
        <w:t>%</w:t>
      </w:r>
      <w:r w:rsidRPr="00827331">
        <w:rPr>
          <w:rFonts w:ascii="Times New Roman" w:hAnsi="Times New Roman" w:cs="Times New Roman"/>
          <w:sz w:val="28"/>
          <w:szCs w:val="28"/>
        </w:rPr>
        <w:t>).</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 xml:space="preserve">В структуре смертности населения Иркутской области от злокачественных новообразований в 2019 году наибольший удельный вес составляют опухоли трахеи, бронхов, легкого (19,8%), желудка (9,7%), поджелудочной железы (7,1%), ободочной кишки (6,8%), молочной железы </w:t>
      </w:r>
      <w:r w:rsidRPr="00827331">
        <w:rPr>
          <w:rFonts w:ascii="Times New Roman" w:hAnsi="Times New Roman" w:cs="Times New Roman"/>
          <w:sz w:val="28"/>
          <w:szCs w:val="28"/>
        </w:rPr>
        <w:lastRenderedPageBreak/>
        <w:t xml:space="preserve">(6,4%), прямой кишки (5,6%).  Относительно показателей 2018 года в структуре злокачественных новообразований удельный вес опухолей трахеи, бронхов, легкого остается на прежнем уровне, удельный вес опухолей желудка увеличился на 0,2%, прямой кишки на 2%, поджелудочной железы на 0,3%. </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 xml:space="preserve">Для увеличения ранней диагностики и снижения смертности в 2019 году проведено 40 видеоселекторных совещаний по вопросам онкологической настороженности (с оценкой качества проводимой диспансеризации, профилактических осмотров, охвата диспансерным наблюдением лиц групп риска), заслушаны отчеты фельдшеров, участковых терапевтов. </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 xml:space="preserve">Организована работа 5 центров амбулаторной онкологической помощи на базе ОГБУЗ «Аларская районная больница», ОГБУЗ «Усольская городская больница», ОГБУЗ «Усть-Илимская городская поликлиника № 2», ОГБУЗ «Областная больница № 2», ОГБУЗ «Саянская городская больница». </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 xml:space="preserve">Во всех медицинских организациях врачи первичного звена прошли дистанционное обучение по ранней диагностике онкологической патологии. </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В профилактические осмотры и диспансеризацию лицам, подлежащим скринингу, включены следующие методы:</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 иммунохимическое количественное определение гемоглобина в кале (проведено 15</w:t>
      </w:r>
      <w:r w:rsidR="00780CEA">
        <w:rPr>
          <w:rFonts w:ascii="Times New Roman" w:hAnsi="Times New Roman" w:cs="Times New Roman"/>
          <w:sz w:val="28"/>
          <w:szCs w:val="28"/>
        </w:rPr>
        <w:t> </w:t>
      </w:r>
      <w:r w:rsidRPr="00827331">
        <w:rPr>
          <w:rFonts w:ascii="Times New Roman" w:hAnsi="Times New Roman" w:cs="Times New Roman"/>
          <w:sz w:val="28"/>
          <w:szCs w:val="28"/>
        </w:rPr>
        <w:t>696 исследований, у 608 пациентов (15,5%) тест положительный, у 26 пациентов (0,7%) выявлена онкологическая патология);</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 жидкостная цитология с окраской препаратов по Папаниколау (проведено 37</w:t>
      </w:r>
      <w:r w:rsidR="00780CEA">
        <w:rPr>
          <w:rFonts w:ascii="Times New Roman" w:hAnsi="Times New Roman" w:cs="Times New Roman"/>
          <w:sz w:val="28"/>
          <w:szCs w:val="28"/>
        </w:rPr>
        <w:t> </w:t>
      </w:r>
      <w:r w:rsidRPr="00827331">
        <w:rPr>
          <w:rFonts w:ascii="Times New Roman" w:hAnsi="Times New Roman" w:cs="Times New Roman"/>
          <w:sz w:val="28"/>
          <w:szCs w:val="28"/>
        </w:rPr>
        <w:t>966 исследований, увеличилось число случаев выявленной онкологической патологии в смотровых кабинетах, увеличилась ранняя диагностика визуальных форм рака с 72,3% в 2018 году до 74,8% в 2019 году, увеличилась группа выявленных пациентов с тяжелым интраэпителиальным поражением шейки матки).</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Охват женского населения цитологическим скринингом составил 45%. Отмечается увеличение активного выявления злокачественных новообразований шейки матки на 5% (с 47,1% в 2018 году до 52,1% в 2019 году).</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В стандарт обследования группы лиц повышенного онкологического риска после 45 лет, введены исследования крови на ПСА. Охват мужского населения исследованиями на ПСА - 40%. Проводится ежемесячный мониторинг скрининговых исследований, проведенного лечения пациентов с повышенным ПСА (достигнуто увеличение доли активно выявленного рака предстательной железы с 48,1% в 2018 году до 56,9% в 2019 году).</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 xml:space="preserve">Увеличилось число граждан, охваченных диспансеризацией, из числа подлежащих в 2019 году - 100%, в 2018 году - 93,4%, на II этап диспансеризации направлено 36,7% (в 2018 году - 30,6%). Увеличилось число лиц со злокачественными новообразованиями, выявленных активно, при диспансеризации в 2019 году - 239 пациентов (226 - в 2018 году), активно, при профилактическом медицинском осмотре - 499 пациентов (442 - в 2018 году). Доля пациентов, у которых выявлены злокачественные новообразования на </w:t>
      </w:r>
      <w:r w:rsidRPr="00827331">
        <w:rPr>
          <w:rFonts w:ascii="Times New Roman" w:hAnsi="Times New Roman" w:cs="Times New Roman"/>
          <w:sz w:val="28"/>
          <w:szCs w:val="28"/>
        </w:rPr>
        <w:lastRenderedPageBreak/>
        <w:t xml:space="preserve">ранних стадиях (I-II стадии) составила по итогам 2019 года - 54,5%, что на 1,3% больше, чем за аналогичный период прошлого года. </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Проведены дистанционные консультации пациентов с подозрением на злокачественные новообразования легких, трахеи, бронхов, второе чтение рентгенограмм, обучение врачей рентгенологов и лаборантов на рабочем месте в ГБУЗ «Област</w:t>
      </w:r>
      <w:r w:rsidR="00780CEA">
        <w:rPr>
          <w:rFonts w:ascii="Times New Roman" w:hAnsi="Times New Roman" w:cs="Times New Roman"/>
          <w:sz w:val="28"/>
          <w:szCs w:val="28"/>
        </w:rPr>
        <w:t xml:space="preserve">ной онкологический диспансер». </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Организована работа по направлению пациентов старше 55 лет, обратившихся в медицинскую организацию, на рентгенологическое исследование органов грудной полости (рентгенография в прямой и боковой проекции). В случае выявления патологических изменений при рентгенологическом исследовании легких, пациенту, с целью уточнения выявленных изменений, в течение 10 дней выполнялась компьютерная томография (доля выявленного рака легкого на I-II стадии заболевания увеличилась с 22,9% в 2018 году до 27,8% в 2019 году).</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Выполнены в полном объеме мероприятия по улучшению материально-технической базы медицинских организаций в рамках реализации федерального проекта «Борьба с онкологическими заболеваниями».</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Для снижения смертности от злокачественных новообразований основных нозологических форм, определяющих заболеваемость и смертность, в 2020 году планируется следующее:</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 продолжить проведение, учет и анализ скрининговых исследований для диагностики опухолей молочной железы, простаты, колоректального рака, рака женской половой сферы;</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 принять в работу все рекомендации специалистов ФГБУ «Национальный медицинский исследовательский центр онкологии им. Н.Н. Блохина» Минздрава России;</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 продолжить двойное чтение данных рентгенологического исследования легких и результатов маммографии;</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 открыть 6 центров амбулаторной онкологической помощи, обеспечить доступность химиотерапевтического лечения;</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 расширить объем дистанционных консультаций с применением телемедицинских технологий;</w:t>
      </w:r>
    </w:p>
    <w:p w:rsidR="004775CC" w:rsidRPr="00827331"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 дооснастить медицинские организации необходимым диагностическим оборудованием.</w:t>
      </w:r>
    </w:p>
    <w:p w:rsidR="004775CC" w:rsidRPr="003809D5" w:rsidRDefault="004775CC"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 xml:space="preserve">- реализовать План </w:t>
      </w:r>
      <w:r w:rsidRPr="00AD6936">
        <w:rPr>
          <w:rFonts w:ascii="Times New Roman" w:hAnsi="Times New Roman" w:cs="Times New Roman"/>
          <w:sz w:val="28"/>
          <w:szCs w:val="28"/>
        </w:rPr>
        <w:t xml:space="preserve">первоочередных мероприятий по снижению смертности от онкологических заболеваний на период до 31 декабря 2019 года и на 2020 год, </w:t>
      </w:r>
      <w:r w:rsidRPr="003809D5">
        <w:rPr>
          <w:rFonts w:ascii="Times New Roman" w:hAnsi="Times New Roman" w:cs="Times New Roman"/>
          <w:sz w:val="28"/>
          <w:szCs w:val="28"/>
        </w:rPr>
        <w:t>разработанный министерством здравоохранения Иркутской области.</w:t>
      </w:r>
    </w:p>
    <w:p w:rsidR="005074AF" w:rsidRPr="003809D5" w:rsidRDefault="005074AF" w:rsidP="00120DC3">
      <w:pPr>
        <w:tabs>
          <w:tab w:val="left" w:pos="709"/>
        </w:tabs>
        <w:suppressAutoHyphens/>
        <w:spacing w:after="0" w:line="240" w:lineRule="auto"/>
        <w:ind w:firstLine="709"/>
        <w:jc w:val="both"/>
        <w:rPr>
          <w:rFonts w:ascii="Times New Roman" w:hAnsi="Times New Roman" w:cs="Times New Roman"/>
          <w:i/>
          <w:color w:val="000000" w:themeColor="text1"/>
          <w:sz w:val="28"/>
          <w:szCs w:val="28"/>
        </w:rPr>
      </w:pPr>
      <w:r w:rsidRPr="003809D5">
        <w:rPr>
          <w:rFonts w:ascii="Times New Roman" w:hAnsi="Times New Roman" w:cs="Times New Roman"/>
          <w:b/>
          <w:i/>
          <w:color w:val="000000" w:themeColor="text1"/>
          <w:sz w:val="28"/>
          <w:szCs w:val="28"/>
        </w:rPr>
        <w:t>1.</w:t>
      </w:r>
      <w:r w:rsidR="00E32957" w:rsidRPr="003809D5">
        <w:rPr>
          <w:rFonts w:ascii="Times New Roman" w:hAnsi="Times New Roman" w:cs="Times New Roman"/>
          <w:b/>
          <w:i/>
          <w:color w:val="000000" w:themeColor="text1"/>
          <w:sz w:val="28"/>
          <w:szCs w:val="28"/>
        </w:rPr>
        <w:t>3</w:t>
      </w:r>
      <w:r w:rsidRPr="003809D5">
        <w:rPr>
          <w:rFonts w:ascii="Times New Roman" w:hAnsi="Times New Roman" w:cs="Times New Roman"/>
          <w:b/>
          <w:i/>
          <w:sz w:val="28"/>
          <w:szCs w:val="28"/>
        </w:rPr>
        <w:t>. Основное мероприятие «</w:t>
      </w:r>
      <w:r w:rsidR="00E32957" w:rsidRPr="003809D5">
        <w:rPr>
          <w:rFonts w:ascii="Times New Roman" w:hAnsi="Times New Roman" w:cs="Times New Roman"/>
          <w:b/>
          <w:i/>
          <w:sz w:val="28"/>
          <w:szCs w:val="28"/>
        </w:rPr>
        <w:t>Совершенствование оказания скорой, в том числе скорой специализированной, медицинской помощи, медицинской эвакуации</w:t>
      </w:r>
      <w:r w:rsidRPr="003809D5">
        <w:rPr>
          <w:rFonts w:ascii="Times New Roman" w:hAnsi="Times New Roman" w:cs="Times New Roman"/>
          <w:b/>
          <w:i/>
          <w:sz w:val="28"/>
          <w:szCs w:val="28"/>
        </w:rPr>
        <w:t>» на 2019-2024 годы</w:t>
      </w:r>
    </w:p>
    <w:p w:rsidR="003913ED" w:rsidRPr="00827331" w:rsidRDefault="003913ED" w:rsidP="00120DC3">
      <w:pPr>
        <w:spacing w:line="240" w:lineRule="auto"/>
        <w:ind w:firstLine="709"/>
        <w:contextualSpacing/>
        <w:jc w:val="both"/>
        <w:rPr>
          <w:rFonts w:ascii="Times New Roman" w:hAnsi="Times New Roman" w:cs="Times New Roman"/>
          <w:sz w:val="28"/>
          <w:szCs w:val="28"/>
        </w:rPr>
      </w:pPr>
      <w:r w:rsidRPr="003809D5">
        <w:rPr>
          <w:rFonts w:ascii="Times New Roman" w:hAnsi="Times New Roman" w:cs="Times New Roman"/>
          <w:sz w:val="28"/>
          <w:szCs w:val="28"/>
        </w:rPr>
        <w:t>Оказание экстренной консультативной</w:t>
      </w:r>
      <w:r w:rsidRPr="00827331">
        <w:rPr>
          <w:rFonts w:ascii="Times New Roman" w:hAnsi="Times New Roman" w:cs="Times New Roman"/>
          <w:sz w:val="28"/>
          <w:szCs w:val="28"/>
        </w:rPr>
        <w:t xml:space="preserve"> медицинской помощи населению Иркутской области осуществляет государственное бюджетное учреждение </w:t>
      </w:r>
      <w:r w:rsidRPr="00827331">
        <w:rPr>
          <w:rFonts w:ascii="Times New Roman" w:hAnsi="Times New Roman" w:cs="Times New Roman"/>
          <w:sz w:val="28"/>
          <w:szCs w:val="28"/>
        </w:rPr>
        <w:lastRenderedPageBreak/>
        <w:t>здравоохранения «Иркутский областной центр медицины катастроф» (ГБУЗ «ИОЦМК»).</w:t>
      </w:r>
    </w:p>
    <w:p w:rsidR="003913ED" w:rsidRPr="00757599" w:rsidRDefault="003913ED" w:rsidP="00120DC3">
      <w:pPr>
        <w:spacing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 xml:space="preserve">В Иркутской области санитарно-авиационная эвакуация реализуется в соответствии с требованиями приказа Министерства здравоохранения Российской Федерации от 20 июня 2013 года № 388н «Об утверждении Порядка </w:t>
      </w:r>
      <w:r w:rsidRPr="003809D5">
        <w:rPr>
          <w:rFonts w:ascii="Times New Roman" w:hAnsi="Times New Roman" w:cs="Times New Roman"/>
          <w:sz w:val="28"/>
          <w:szCs w:val="28"/>
        </w:rPr>
        <w:t xml:space="preserve">оказания скорой, в </w:t>
      </w:r>
      <w:r w:rsidRPr="00757599">
        <w:rPr>
          <w:rFonts w:ascii="Times New Roman" w:hAnsi="Times New Roman" w:cs="Times New Roman"/>
          <w:sz w:val="28"/>
          <w:szCs w:val="28"/>
        </w:rPr>
        <w:t>том числе скорой специализированной, медицинской помощи».</w:t>
      </w:r>
    </w:p>
    <w:p w:rsidR="00757599" w:rsidRPr="00757599" w:rsidRDefault="00757599" w:rsidP="00757599">
      <w:pPr>
        <w:spacing w:line="240" w:lineRule="auto"/>
        <w:ind w:firstLine="709"/>
        <w:contextualSpacing/>
        <w:jc w:val="both"/>
        <w:rPr>
          <w:rFonts w:ascii="Times New Roman" w:hAnsi="Times New Roman" w:cs="Times New Roman"/>
          <w:sz w:val="28"/>
          <w:szCs w:val="28"/>
        </w:rPr>
      </w:pPr>
      <w:r w:rsidRPr="00757599">
        <w:rPr>
          <w:rFonts w:ascii="Times New Roman" w:hAnsi="Times New Roman" w:cs="Times New Roman"/>
          <w:sz w:val="28"/>
          <w:szCs w:val="28"/>
        </w:rPr>
        <w:t>За 2019 год выполнено 694 вылета, из них в рамках регионального проекта ««Развитие системы оказания первичной медико-санитарной помощи» на 2019-2024 годы» 306 вылетов. Всего эвакуировано 725 человек, из них - 215 детей, из них 130 – до года.</w:t>
      </w:r>
    </w:p>
    <w:p w:rsidR="00E32957" w:rsidRPr="003809D5" w:rsidRDefault="00E32957" w:rsidP="00120DC3">
      <w:pPr>
        <w:tabs>
          <w:tab w:val="left" w:pos="709"/>
        </w:tabs>
        <w:suppressAutoHyphens/>
        <w:spacing w:after="0" w:line="240" w:lineRule="auto"/>
        <w:ind w:firstLine="709"/>
        <w:jc w:val="both"/>
        <w:rPr>
          <w:rFonts w:ascii="Times New Roman" w:hAnsi="Times New Roman" w:cs="Times New Roman"/>
          <w:i/>
          <w:color w:val="000000" w:themeColor="text1"/>
          <w:sz w:val="28"/>
          <w:szCs w:val="28"/>
        </w:rPr>
      </w:pPr>
      <w:r w:rsidRPr="003809D5">
        <w:rPr>
          <w:rFonts w:ascii="Times New Roman" w:hAnsi="Times New Roman" w:cs="Times New Roman"/>
          <w:b/>
          <w:i/>
          <w:color w:val="000000" w:themeColor="text1"/>
          <w:sz w:val="28"/>
          <w:szCs w:val="28"/>
        </w:rPr>
        <w:t>1.4</w:t>
      </w:r>
      <w:r w:rsidRPr="003809D5">
        <w:rPr>
          <w:rFonts w:ascii="Times New Roman" w:hAnsi="Times New Roman" w:cs="Times New Roman"/>
          <w:b/>
          <w:i/>
          <w:sz w:val="28"/>
          <w:szCs w:val="28"/>
        </w:rPr>
        <w:t>. Основное мероприятие «Развитие службы крови» на 2019-2024 годы</w:t>
      </w:r>
    </w:p>
    <w:p w:rsidR="002C4140" w:rsidRPr="00827331" w:rsidRDefault="002C4140" w:rsidP="00120DC3">
      <w:pPr>
        <w:spacing w:line="240" w:lineRule="auto"/>
        <w:ind w:firstLine="709"/>
        <w:contextualSpacing/>
        <w:jc w:val="both"/>
        <w:rPr>
          <w:rFonts w:ascii="Times New Roman" w:hAnsi="Times New Roman" w:cs="Times New Roman"/>
          <w:sz w:val="28"/>
          <w:szCs w:val="28"/>
        </w:rPr>
      </w:pPr>
      <w:r w:rsidRPr="003809D5">
        <w:rPr>
          <w:rFonts w:ascii="Times New Roman" w:hAnsi="Times New Roman" w:cs="Times New Roman"/>
          <w:sz w:val="28"/>
          <w:szCs w:val="28"/>
        </w:rPr>
        <w:t>Заготовка, переработка, хранение, выдача</w:t>
      </w:r>
      <w:r w:rsidRPr="00827331">
        <w:rPr>
          <w:rFonts w:ascii="Times New Roman" w:hAnsi="Times New Roman" w:cs="Times New Roman"/>
          <w:sz w:val="28"/>
          <w:szCs w:val="28"/>
        </w:rPr>
        <w:t xml:space="preserve"> в медицинские организации, а также безопасность донорской крови и ее компонентов обеспечивается государственным бюджетным учреждением здравоохранения «Иркутская областная станция переливания крови» (далее - ИОСПК);</w:t>
      </w:r>
    </w:p>
    <w:p w:rsidR="002C4140" w:rsidRPr="003809D5" w:rsidRDefault="002C4140" w:rsidP="00120DC3">
      <w:pPr>
        <w:spacing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Показатель «Доля образцов донорской крови, тестированной на маркеры гемотрансмиссивных инфекций с помощью молекулярно-биологических исследований, проводимых дополнительно к обязательным иммунологическим исследованиям на маркеры вирусов иммунодефицита человека и гепатитов B и C» достигнут и составляет 100</w:t>
      </w:r>
      <w:r w:rsidRPr="003809D5">
        <w:rPr>
          <w:rFonts w:ascii="Times New Roman" w:hAnsi="Times New Roman" w:cs="Times New Roman"/>
          <w:sz w:val="28"/>
          <w:szCs w:val="28"/>
        </w:rPr>
        <w:t>%.</w:t>
      </w:r>
    </w:p>
    <w:p w:rsidR="009E688C" w:rsidRPr="003809D5" w:rsidRDefault="009E688C" w:rsidP="00120DC3">
      <w:pPr>
        <w:tabs>
          <w:tab w:val="left" w:pos="709"/>
        </w:tabs>
        <w:suppressAutoHyphens/>
        <w:spacing w:after="0" w:line="240" w:lineRule="auto"/>
        <w:ind w:firstLine="709"/>
        <w:jc w:val="both"/>
        <w:rPr>
          <w:rFonts w:ascii="Times New Roman" w:hAnsi="Times New Roman" w:cs="Times New Roman"/>
          <w:i/>
          <w:color w:val="000000" w:themeColor="text1"/>
          <w:sz w:val="28"/>
          <w:szCs w:val="28"/>
        </w:rPr>
      </w:pPr>
      <w:r w:rsidRPr="003809D5">
        <w:rPr>
          <w:rFonts w:ascii="Times New Roman" w:hAnsi="Times New Roman" w:cs="Times New Roman"/>
          <w:b/>
          <w:i/>
          <w:color w:val="000000" w:themeColor="text1"/>
          <w:sz w:val="28"/>
          <w:szCs w:val="28"/>
        </w:rPr>
        <w:t>1.5</w:t>
      </w:r>
      <w:r w:rsidRPr="003809D5">
        <w:rPr>
          <w:rFonts w:ascii="Times New Roman" w:hAnsi="Times New Roman" w:cs="Times New Roman"/>
          <w:b/>
          <w:i/>
          <w:sz w:val="28"/>
          <w:szCs w:val="28"/>
        </w:rPr>
        <w:t>. Основное мероприятие «Обеспечение среднесуточного набора питания детям, страдающим туберкулезом и (или) наблюдающимся в связи с туберкулезом» на 2019-2024 годы</w:t>
      </w:r>
    </w:p>
    <w:p w:rsidR="002C4140" w:rsidRPr="003809D5" w:rsidRDefault="00EE251E" w:rsidP="00120DC3">
      <w:pPr>
        <w:autoSpaceDE w:val="0"/>
        <w:autoSpaceDN w:val="0"/>
        <w:adjustRightInd w:val="0"/>
        <w:spacing w:after="0" w:line="240" w:lineRule="auto"/>
        <w:ind w:firstLine="709"/>
        <w:jc w:val="both"/>
        <w:rPr>
          <w:rFonts w:ascii="Times New Roman" w:hAnsi="Times New Roman" w:cs="Times New Roman"/>
          <w:sz w:val="28"/>
          <w:szCs w:val="28"/>
        </w:rPr>
      </w:pPr>
      <w:r w:rsidRPr="003809D5">
        <w:rPr>
          <w:rFonts w:ascii="Times New Roman" w:hAnsi="Times New Roman" w:cs="Times New Roman"/>
          <w:sz w:val="28"/>
          <w:szCs w:val="28"/>
        </w:rPr>
        <w:t>Б</w:t>
      </w:r>
      <w:r w:rsidR="002C4140" w:rsidRPr="003809D5">
        <w:rPr>
          <w:rFonts w:ascii="Times New Roman" w:hAnsi="Times New Roman" w:cs="Times New Roman"/>
          <w:sz w:val="28"/>
          <w:szCs w:val="28"/>
        </w:rPr>
        <w:t>лагодаря реализации мероприятия «Предоставление субсидий местным бюджетам на обеспечение среднесуточного набора питания детям, страдающим туберкулезом и/или наблюдающимся в связи с туберкулезом» 100% детей обеспечены среднесуточным набором питания от числа нуждающихся.</w:t>
      </w:r>
    </w:p>
    <w:p w:rsidR="003809D5" w:rsidRPr="003809D5" w:rsidRDefault="003809D5" w:rsidP="003809D5">
      <w:pPr>
        <w:autoSpaceDE w:val="0"/>
        <w:autoSpaceDN w:val="0"/>
        <w:adjustRightInd w:val="0"/>
        <w:spacing w:after="0" w:line="240" w:lineRule="auto"/>
        <w:ind w:firstLine="709"/>
        <w:jc w:val="both"/>
        <w:rPr>
          <w:rFonts w:ascii="Times New Roman" w:hAnsi="Times New Roman" w:cs="Times New Roman"/>
          <w:sz w:val="28"/>
          <w:szCs w:val="28"/>
        </w:rPr>
      </w:pPr>
      <w:r w:rsidRPr="003809D5">
        <w:rPr>
          <w:rFonts w:ascii="Times New Roman" w:hAnsi="Times New Roman" w:cs="Times New Roman"/>
          <w:sz w:val="28"/>
          <w:szCs w:val="28"/>
        </w:rPr>
        <w:t xml:space="preserve">Субсидии муниципальным образованиям передана в полном объеме, </w:t>
      </w:r>
      <w:r w:rsidRPr="003809D5">
        <w:rPr>
          <w:rFonts w:ascii="Times New Roman" w:hAnsi="Times New Roman" w:cs="Times New Roman"/>
          <w:sz w:val="28"/>
          <w:szCs w:val="28"/>
        </w:rPr>
        <w:t>неиспользованный остаток с</w:t>
      </w:r>
      <w:r w:rsidRPr="003809D5">
        <w:rPr>
          <w:rFonts w:ascii="Times New Roman" w:hAnsi="Times New Roman" w:cs="Times New Roman"/>
          <w:sz w:val="28"/>
          <w:szCs w:val="28"/>
        </w:rPr>
        <w:t>редств</w:t>
      </w:r>
      <w:r w:rsidRPr="003809D5">
        <w:rPr>
          <w:rFonts w:ascii="Times New Roman" w:hAnsi="Times New Roman" w:cs="Times New Roman"/>
          <w:sz w:val="28"/>
          <w:szCs w:val="28"/>
        </w:rPr>
        <w:t xml:space="preserve"> </w:t>
      </w:r>
      <w:r w:rsidRPr="003809D5">
        <w:rPr>
          <w:rFonts w:ascii="Times New Roman" w:hAnsi="Times New Roman" w:cs="Times New Roman"/>
          <w:sz w:val="28"/>
          <w:szCs w:val="28"/>
        </w:rPr>
        <w:t>на счетах финансовых управлений муниципальных образований</w:t>
      </w:r>
      <w:r w:rsidRPr="003809D5">
        <w:rPr>
          <w:rFonts w:ascii="Times New Roman" w:hAnsi="Times New Roman" w:cs="Times New Roman"/>
          <w:sz w:val="28"/>
          <w:szCs w:val="28"/>
        </w:rPr>
        <w:t xml:space="preserve"> будут израсходован</w:t>
      </w:r>
      <w:r w:rsidRPr="003809D5">
        <w:rPr>
          <w:rFonts w:ascii="Times New Roman" w:hAnsi="Times New Roman" w:cs="Times New Roman"/>
          <w:sz w:val="28"/>
          <w:szCs w:val="28"/>
        </w:rPr>
        <w:t xml:space="preserve"> в 2020 году.</w:t>
      </w:r>
    </w:p>
    <w:p w:rsidR="00406D29" w:rsidRPr="003809D5" w:rsidRDefault="00406D29" w:rsidP="00120DC3">
      <w:pPr>
        <w:tabs>
          <w:tab w:val="left" w:pos="709"/>
        </w:tabs>
        <w:suppressAutoHyphens/>
        <w:spacing w:after="0" w:line="240" w:lineRule="auto"/>
        <w:ind w:firstLine="709"/>
        <w:jc w:val="both"/>
        <w:rPr>
          <w:rFonts w:ascii="Times New Roman" w:hAnsi="Times New Roman" w:cs="Times New Roman"/>
          <w:i/>
          <w:color w:val="000000" w:themeColor="text1"/>
          <w:sz w:val="28"/>
          <w:szCs w:val="28"/>
        </w:rPr>
      </w:pPr>
      <w:r w:rsidRPr="003809D5">
        <w:rPr>
          <w:rFonts w:ascii="Times New Roman" w:hAnsi="Times New Roman" w:cs="Times New Roman"/>
          <w:b/>
          <w:i/>
          <w:color w:val="000000" w:themeColor="text1"/>
          <w:sz w:val="28"/>
          <w:szCs w:val="28"/>
        </w:rPr>
        <w:t>1.</w:t>
      </w:r>
      <w:r w:rsidR="00DA2D32" w:rsidRPr="003809D5">
        <w:rPr>
          <w:rFonts w:ascii="Times New Roman" w:hAnsi="Times New Roman" w:cs="Times New Roman"/>
          <w:b/>
          <w:i/>
          <w:color w:val="000000" w:themeColor="text1"/>
          <w:sz w:val="28"/>
          <w:szCs w:val="28"/>
        </w:rPr>
        <w:t>6</w:t>
      </w:r>
      <w:r w:rsidRPr="003809D5">
        <w:rPr>
          <w:rFonts w:ascii="Times New Roman" w:hAnsi="Times New Roman" w:cs="Times New Roman"/>
          <w:b/>
          <w:i/>
          <w:sz w:val="28"/>
          <w:szCs w:val="28"/>
        </w:rPr>
        <w:t>. Основное мероприятие «Совершенствование службы родовспоможения» на 2019-2024 годы</w:t>
      </w:r>
    </w:p>
    <w:p w:rsidR="006D78CC" w:rsidRPr="00827331" w:rsidRDefault="006D78CC" w:rsidP="00120DC3">
      <w:pPr>
        <w:pStyle w:val="a3"/>
        <w:spacing w:line="240" w:lineRule="auto"/>
        <w:ind w:left="0" w:firstLine="709"/>
        <w:jc w:val="both"/>
        <w:rPr>
          <w:rFonts w:ascii="Times New Roman" w:hAnsi="Times New Roman" w:cs="Times New Roman"/>
          <w:sz w:val="28"/>
          <w:szCs w:val="28"/>
        </w:rPr>
      </w:pPr>
      <w:r w:rsidRPr="003809D5">
        <w:rPr>
          <w:rFonts w:ascii="Times New Roman" w:hAnsi="Times New Roman" w:cs="Times New Roman"/>
          <w:sz w:val="28"/>
          <w:szCs w:val="28"/>
        </w:rPr>
        <w:t>Целевой показатель «Младенческая смертность</w:t>
      </w:r>
      <w:r w:rsidRPr="00827331">
        <w:rPr>
          <w:rFonts w:ascii="Times New Roman" w:hAnsi="Times New Roman" w:cs="Times New Roman"/>
          <w:sz w:val="28"/>
          <w:szCs w:val="28"/>
        </w:rPr>
        <w:t xml:space="preserve">» в 2019 году удалось </w:t>
      </w:r>
      <w:r w:rsidR="00242C74">
        <w:rPr>
          <w:rFonts w:ascii="Times New Roman" w:hAnsi="Times New Roman" w:cs="Times New Roman"/>
          <w:sz w:val="28"/>
          <w:szCs w:val="28"/>
        </w:rPr>
        <w:t>снизить</w:t>
      </w:r>
      <w:r w:rsidRPr="00827331">
        <w:rPr>
          <w:rFonts w:ascii="Times New Roman" w:hAnsi="Times New Roman" w:cs="Times New Roman"/>
          <w:sz w:val="28"/>
          <w:szCs w:val="28"/>
        </w:rPr>
        <w:t xml:space="preserve"> за счет выполнения порядков и стандартов оказания медицинской помощи, своевременной маршрутизацией при оказании помощи по профилям «акушерство и гинекология», «педиатрия», «неонатология». В 2019 году показатель младенческой смертности уменьшился на 16,9% в сравнении с 2018 годом и составил 5,9 на 1</w:t>
      </w:r>
      <w:r w:rsidR="00242C74">
        <w:rPr>
          <w:rFonts w:ascii="Times New Roman" w:hAnsi="Times New Roman" w:cs="Times New Roman"/>
          <w:sz w:val="28"/>
          <w:szCs w:val="28"/>
        </w:rPr>
        <w:t> </w:t>
      </w:r>
      <w:r w:rsidRPr="00827331">
        <w:rPr>
          <w:rFonts w:ascii="Times New Roman" w:hAnsi="Times New Roman" w:cs="Times New Roman"/>
          <w:sz w:val="28"/>
          <w:szCs w:val="28"/>
        </w:rPr>
        <w:t>000 живорожденных (в 2018г. – 7,1 на 1</w:t>
      </w:r>
      <w:r w:rsidR="00242C74">
        <w:rPr>
          <w:rFonts w:ascii="Times New Roman" w:hAnsi="Times New Roman" w:cs="Times New Roman"/>
          <w:sz w:val="28"/>
          <w:szCs w:val="28"/>
        </w:rPr>
        <w:t> </w:t>
      </w:r>
      <w:r w:rsidRPr="00827331">
        <w:rPr>
          <w:rFonts w:ascii="Times New Roman" w:hAnsi="Times New Roman" w:cs="Times New Roman"/>
          <w:sz w:val="28"/>
          <w:szCs w:val="28"/>
        </w:rPr>
        <w:t>000).</w:t>
      </w:r>
    </w:p>
    <w:p w:rsidR="006D78CC" w:rsidRPr="00827331" w:rsidRDefault="006D78CC" w:rsidP="00120DC3">
      <w:pPr>
        <w:pStyle w:val="a3"/>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В 2019 году родилось 28</w:t>
      </w:r>
      <w:r w:rsidR="001B26BD">
        <w:rPr>
          <w:rFonts w:ascii="Times New Roman" w:hAnsi="Times New Roman" w:cs="Times New Roman"/>
          <w:sz w:val="28"/>
          <w:szCs w:val="28"/>
        </w:rPr>
        <w:t> </w:t>
      </w:r>
      <w:r w:rsidRPr="00827331">
        <w:rPr>
          <w:rFonts w:ascii="Times New Roman" w:hAnsi="Times New Roman" w:cs="Times New Roman"/>
          <w:sz w:val="28"/>
          <w:szCs w:val="28"/>
        </w:rPr>
        <w:t>319 детей, что на 2</w:t>
      </w:r>
      <w:r w:rsidR="001B26BD">
        <w:rPr>
          <w:rFonts w:ascii="Times New Roman" w:hAnsi="Times New Roman" w:cs="Times New Roman"/>
          <w:sz w:val="28"/>
          <w:szCs w:val="28"/>
        </w:rPr>
        <w:t> </w:t>
      </w:r>
      <w:r w:rsidRPr="00827331">
        <w:rPr>
          <w:rFonts w:ascii="Times New Roman" w:hAnsi="Times New Roman" w:cs="Times New Roman"/>
          <w:sz w:val="28"/>
          <w:szCs w:val="28"/>
        </w:rPr>
        <w:t>528 детей меньше, чем в 2018 году. Показатель рождаемости уменьшился на 7,8% и составил 11,8 (в 2018г. - 12,8).</w:t>
      </w:r>
    </w:p>
    <w:p w:rsidR="006D78CC" w:rsidRPr="003809D5" w:rsidRDefault="006D78CC" w:rsidP="00120DC3">
      <w:pPr>
        <w:pStyle w:val="a3"/>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lastRenderedPageBreak/>
        <w:t>За 12 мес. 2019 года умерло на 50 детей меньше, чем в 2018 году (172 и 222 ребенка соответственно). В 2019 году в Иркутской области показатель младенческой смертности на 13,2</w:t>
      </w:r>
      <w:r w:rsidRPr="003809D5">
        <w:rPr>
          <w:rFonts w:ascii="Times New Roman" w:hAnsi="Times New Roman" w:cs="Times New Roman"/>
          <w:sz w:val="28"/>
          <w:szCs w:val="28"/>
        </w:rPr>
        <w:t>% ниже целевого планового показателя, установленного Министерством здравоохранения Российской Федерации на (6,8 на 1 000).</w:t>
      </w:r>
    </w:p>
    <w:p w:rsidR="00EE251E" w:rsidRPr="003809D5" w:rsidRDefault="00EE251E" w:rsidP="00120DC3">
      <w:pPr>
        <w:pStyle w:val="a3"/>
        <w:spacing w:after="0" w:line="240" w:lineRule="auto"/>
        <w:ind w:left="0" w:firstLine="709"/>
        <w:jc w:val="both"/>
        <w:rPr>
          <w:rFonts w:ascii="Times New Roman" w:hAnsi="Times New Roman"/>
          <w:sz w:val="28"/>
          <w:szCs w:val="28"/>
        </w:rPr>
      </w:pPr>
      <w:r w:rsidRPr="003809D5">
        <w:rPr>
          <w:rFonts w:ascii="Times New Roman" w:hAnsi="Times New Roman"/>
          <w:sz w:val="28"/>
          <w:szCs w:val="28"/>
        </w:rPr>
        <w:t>В 2019 году отмечено снижение показателей:</w:t>
      </w:r>
    </w:p>
    <w:p w:rsidR="00EE251E" w:rsidRPr="00827331" w:rsidRDefault="00EE251E" w:rsidP="00120DC3">
      <w:pPr>
        <w:pStyle w:val="a3"/>
        <w:spacing w:after="0" w:line="240" w:lineRule="auto"/>
        <w:ind w:left="0" w:firstLine="709"/>
        <w:jc w:val="both"/>
        <w:rPr>
          <w:rFonts w:ascii="Times New Roman" w:hAnsi="Times New Roman"/>
          <w:sz w:val="28"/>
          <w:szCs w:val="28"/>
        </w:rPr>
      </w:pPr>
      <w:r w:rsidRPr="003809D5">
        <w:rPr>
          <w:rFonts w:ascii="Times New Roman" w:hAnsi="Times New Roman"/>
          <w:sz w:val="28"/>
          <w:szCs w:val="28"/>
        </w:rPr>
        <w:t>Ранней неонатальной смертности –</w:t>
      </w:r>
      <w:r w:rsidRPr="00827331">
        <w:rPr>
          <w:rFonts w:ascii="Times New Roman" w:hAnsi="Times New Roman"/>
          <w:sz w:val="28"/>
          <w:szCs w:val="28"/>
        </w:rPr>
        <w:t xml:space="preserve"> на 5% (показатель – 1,9, в 2018 г. – 2,0);</w:t>
      </w:r>
    </w:p>
    <w:p w:rsidR="00EE251E" w:rsidRPr="00827331" w:rsidRDefault="00EE251E" w:rsidP="00120DC3">
      <w:pPr>
        <w:pStyle w:val="a3"/>
        <w:spacing w:after="0" w:line="240" w:lineRule="auto"/>
        <w:ind w:left="0" w:firstLine="709"/>
        <w:jc w:val="both"/>
        <w:rPr>
          <w:rFonts w:ascii="Times New Roman" w:hAnsi="Times New Roman"/>
          <w:sz w:val="28"/>
          <w:szCs w:val="28"/>
        </w:rPr>
      </w:pPr>
      <w:r w:rsidRPr="00827331">
        <w:rPr>
          <w:rFonts w:ascii="Times New Roman" w:hAnsi="Times New Roman"/>
          <w:sz w:val="28"/>
          <w:szCs w:val="28"/>
        </w:rPr>
        <w:t>Постнеонатальной смертности – на 23,8% (показатель – 3,2, в 2018 г. – 4,2).</w:t>
      </w:r>
    </w:p>
    <w:p w:rsidR="00EE251E" w:rsidRPr="00827331" w:rsidRDefault="00EE251E" w:rsidP="00120DC3">
      <w:pPr>
        <w:pStyle w:val="a3"/>
        <w:spacing w:after="0" w:line="240" w:lineRule="auto"/>
        <w:ind w:left="0" w:firstLine="709"/>
        <w:jc w:val="both"/>
        <w:rPr>
          <w:rFonts w:ascii="Times New Roman" w:hAnsi="Times New Roman"/>
          <w:sz w:val="28"/>
          <w:szCs w:val="28"/>
        </w:rPr>
      </w:pPr>
      <w:r w:rsidRPr="00827331">
        <w:rPr>
          <w:rFonts w:ascii="Times New Roman" w:hAnsi="Times New Roman"/>
          <w:sz w:val="28"/>
          <w:szCs w:val="28"/>
        </w:rPr>
        <w:t>Показатель неонатальной смертности в 2019 году остался на уровне 2018 года (показатель - 2,9).</w:t>
      </w:r>
    </w:p>
    <w:p w:rsidR="00EE251E" w:rsidRPr="00827331" w:rsidRDefault="00EE251E" w:rsidP="00120DC3">
      <w:pPr>
        <w:pStyle w:val="a3"/>
        <w:spacing w:after="0" w:line="240" w:lineRule="auto"/>
        <w:ind w:left="0" w:firstLine="709"/>
        <w:jc w:val="both"/>
        <w:rPr>
          <w:rFonts w:ascii="Times New Roman" w:hAnsi="Times New Roman"/>
          <w:sz w:val="28"/>
          <w:szCs w:val="28"/>
        </w:rPr>
      </w:pPr>
      <w:r w:rsidRPr="00827331">
        <w:rPr>
          <w:rFonts w:ascii="Times New Roman" w:hAnsi="Times New Roman"/>
          <w:sz w:val="28"/>
          <w:szCs w:val="28"/>
        </w:rPr>
        <w:t>Показатель перинатальной смертности составил 6,5 на 1 000 (в 2018 г. – 6,3). Доля умерших вне медицинских организаций – 28,5% (в 2018 г. – 23,4%).</w:t>
      </w:r>
    </w:p>
    <w:p w:rsidR="00EE251E" w:rsidRPr="00827331" w:rsidRDefault="00EE251E" w:rsidP="00120DC3">
      <w:pPr>
        <w:pStyle w:val="a3"/>
        <w:spacing w:after="0" w:line="240" w:lineRule="auto"/>
        <w:ind w:left="0" w:firstLine="709"/>
        <w:jc w:val="both"/>
        <w:rPr>
          <w:rFonts w:ascii="Times New Roman" w:hAnsi="Times New Roman"/>
          <w:sz w:val="28"/>
          <w:szCs w:val="28"/>
        </w:rPr>
      </w:pPr>
      <w:r w:rsidRPr="00827331">
        <w:rPr>
          <w:rFonts w:ascii="Times New Roman" w:hAnsi="Times New Roman"/>
          <w:sz w:val="28"/>
          <w:szCs w:val="28"/>
        </w:rPr>
        <w:t>Структура причин младенческой смертности в Иркутской области соответствует структуре по Российской Федерации:</w:t>
      </w:r>
    </w:p>
    <w:p w:rsidR="00EE251E" w:rsidRPr="00827331" w:rsidRDefault="00EE251E" w:rsidP="00120DC3">
      <w:pPr>
        <w:pStyle w:val="a3"/>
        <w:spacing w:after="0" w:line="240" w:lineRule="auto"/>
        <w:ind w:left="0" w:firstLine="709"/>
        <w:jc w:val="both"/>
        <w:rPr>
          <w:rFonts w:ascii="Times New Roman" w:hAnsi="Times New Roman"/>
          <w:sz w:val="28"/>
          <w:szCs w:val="28"/>
        </w:rPr>
      </w:pPr>
      <w:r w:rsidRPr="00827331">
        <w:rPr>
          <w:rFonts w:ascii="Times New Roman" w:hAnsi="Times New Roman"/>
          <w:sz w:val="28"/>
          <w:szCs w:val="28"/>
        </w:rPr>
        <w:t>- на первом месте – перинатальные причины смерти; в 2019 году показатель снизился на 18,9% в сравнении с 2018 годом и составил 25,8 на 10 000; умерло на 25 детей меньше, чем в 2018 году;</w:t>
      </w:r>
    </w:p>
    <w:p w:rsidR="00EE251E" w:rsidRPr="00827331" w:rsidRDefault="00EE251E" w:rsidP="00120DC3">
      <w:pPr>
        <w:pStyle w:val="a3"/>
        <w:spacing w:after="0" w:line="240" w:lineRule="auto"/>
        <w:ind w:left="0" w:firstLine="709"/>
        <w:jc w:val="both"/>
        <w:rPr>
          <w:rFonts w:ascii="Times New Roman" w:hAnsi="Times New Roman"/>
          <w:sz w:val="28"/>
          <w:szCs w:val="28"/>
        </w:rPr>
      </w:pPr>
      <w:r w:rsidRPr="00827331">
        <w:rPr>
          <w:rFonts w:ascii="Times New Roman" w:hAnsi="Times New Roman"/>
          <w:sz w:val="28"/>
          <w:szCs w:val="28"/>
        </w:rPr>
        <w:t>- на втором месте – врожденные пороки развития (далее – ВПР); в 2019 году показатель снизился на 11,5% в сравнении с 2018 годом (показатель 12,3 на 10 000), умерло на 8 детей меньше; 54,3% среди детей с ВПР - дети с врожденными пороками сердца;</w:t>
      </w:r>
    </w:p>
    <w:p w:rsidR="00EE251E" w:rsidRPr="00827331" w:rsidRDefault="00EE251E" w:rsidP="00120DC3">
      <w:pPr>
        <w:pStyle w:val="a3"/>
        <w:spacing w:after="0" w:line="240" w:lineRule="auto"/>
        <w:ind w:left="0" w:firstLine="709"/>
        <w:jc w:val="both"/>
        <w:rPr>
          <w:rFonts w:ascii="Times New Roman" w:hAnsi="Times New Roman"/>
          <w:sz w:val="28"/>
          <w:szCs w:val="28"/>
        </w:rPr>
      </w:pPr>
      <w:r w:rsidRPr="00827331">
        <w:rPr>
          <w:rFonts w:ascii="Times New Roman" w:hAnsi="Times New Roman"/>
          <w:sz w:val="28"/>
          <w:szCs w:val="28"/>
        </w:rPr>
        <w:t>- на третьем месте – несчастные случаи (механическая асфиксия, кататравма, ожоги, другие несчастные случаи); в 2019 году погибло на 9 детей больше.</w:t>
      </w:r>
    </w:p>
    <w:p w:rsidR="00EE251E" w:rsidRPr="00827331" w:rsidRDefault="00EE251E" w:rsidP="00120DC3">
      <w:pPr>
        <w:pStyle w:val="a3"/>
        <w:spacing w:after="0" w:line="240" w:lineRule="auto"/>
        <w:ind w:left="0" w:firstLine="709"/>
        <w:jc w:val="both"/>
        <w:rPr>
          <w:rFonts w:ascii="Times New Roman" w:hAnsi="Times New Roman"/>
          <w:sz w:val="28"/>
          <w:szCs w:val="28"/>
        </w:rPr>
      </w:pPr>
      <w:r w:rsidRPr="00827331">
        <w:rPr>
          <w:rFonts w:ascii="Times New Roman" w:hAnsi="Times New Roman"/>
          <w:sz w:val="28"/>
          <w:szCs w:val="28"/>
        </w:rPr>
        <w:t>Кроме того, в 2019 году отмечено снижение смертности от синдрома внезапной смерти в 3,2 раза, инфекционных заболеваний в 2,2 раза, болезней органов дыхания на 37,9%, болезней нервной системы в 2,3 раза.</w:t>
      </w:r>
    </w:p>
    <w:p w:rsidR="006D78CC" w:rsidRPr="00827331" w:rsidRDefault="006D78CC" w:rsidP="00120DC3">
      <w:pPr>
        <w:pStyle w:val="a3"/>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В целях профилактики и снижения показателя младенческой смертности в 2019 году со всеми руководителями медицинских организаций, оказывающих медицинскую помощь женщинам во время беременности и родов, новорожденным и детям проведено 6 видеоселекторных совещаний с разбором случаев младенческой и детской смертности. Вопросы снижения и профилактики младенческой смертности рассматривались на областны</w:t>
      </w:r>
      <w:r w:rsidR="000300B8">
        <w:rPr>
          <w:rFonts w:ascii="Times New Roman" w:hAnsi="Times New Roman" w:cs="Times New Roman"/>
          <w:sz w:val="28"/>
          <w:szCs w:val="28"/>
        </w:rPr>
        <w:t xml:space="preserve">х педиатрических конференциях. </w:t>
      </w:r>
      <w:r w:rsidRPr="00827331">
        <w:rPr>
          <w:rFonts w:ascii="Times New Roman" w:hAnsi="Times New Roman" w:cs="Times New Roman"/>
          <w:sz w:val="28"/>
          <w:szCs w:val="28"/>
        </w:rPr>
        <w:t>В 2019 году министерством здравоохранения Иркутской области и медицинскими организациями реализован план первоочередных мероприятий, направленных на снижение младенческой смертности в Иркутской области.</w:t>
      </w:r>
    </w:p>
    <w:p w:rsidR="006D78CC" w:rsidRPr="00827331" w:rsidRDefault="006D78CC" w:rsidP="00120DC3">
      <w:pPr>
        <w:pStyle w:val="a3"/>
        <w:spacing w:after="0" w:line="240" w:lineRule="auto"/>
        <w:ind w:left="0" w:firstLine="709"/>
        <w:jc w:val="both"/>
        <w:rPr>
          <w:rFonts w:ascii="Times New Roman" w:hAnsi="Times New Roman" w:cs="Times New Roman"/>
          <w:sz w:val="28"/>
        </w:rPr>
      </w:pPr>
      <w:r w:rsidRPr="00827331">
        <w:rPr>
          <w:rFonts w:ascii="Times New Roman" w:hAnsi="Times New Roman" w:cs="Times New Roman"/>
          <w:sz w:val="28"/>
        </w:rPr>
        <w:t>Продолжена работа дистанционного реанимационного консультативного центра на базе Областного перинатального центра и отделения плановой и экстренной консультативной помощи на базе ГБУЗ «Иркутская государственная областная детская клиническая больница».</w:t>
      </w:r>
    </w:p>
    <w:p w:rsidR="006D78CC" w:rsidRPr="00827331" w:rsidRDefault="006D78CC" w:rsidP="00120DC3">
      <w:pPr>
        <w:pStyle w:val="a3"/>
        <w:spacing w:after="0" w:line="240" w:lineRule="auto"/>
        <w:ind w:left="0" w:firstLine="709"/>
        <w:jc w:val="both"/>
        <w:rPr>
          <w:rFonts w:ascii="Times New Roman" w:hAnsi="Times New Roman"/>
          <w:sz w:val="28"/>
          <w:szCs w:val="20"/>
        </w:rPr>
      </w:pPr>
      <w:r w:rsidRPr="00827331">
        <w:rPr>
          <w:rFonts w:ascii="Times New Roman" w:hAnsi="Times New Roman"/>
          <w:sz w:val="28"/>
          <w:szCs w:val="20"/>
        </w:rPr>
        <w:lastRenderedPageBreak/>
        <w:t>За 2019 год специалистами дистанционно-консультативного центра Областного перинатального центра проведено 2</w:t>
      </w:r>
      <w:r w:rsidR="004A5267">
        <w:rPr>
          <w:rFonts w:ascii="Times New Roman" w:hAnsi="Times New Roman"/>
          <w:sz w:val="28"/>
          <w:szCs w:val="20"/>
        </w:rPr>
        <w:t> </w:t>
      </w:r>
      <w:r w:rsidRPr="00827331">
        <w:rPr>
          <w:rFonts w:ascii="Times New Roman" w:hAnsi="Times New Roman"/>
          <w:sz w:val="28"/>
          <w:szCs w:val="20"/>
        </w:rPr>
        <w:t xml:space="preserve">506 консультации по лечению беременных и новорожденных, в том числе по лечению детей </w:t>
      </w:r>
      <w:r w:rsidR="004A5267">
        <w:rPr>
          <w:rFonts w:ascii="Times New Roman" w:hAnsi="Times New Roman"/>
          <w:sz w:val="28"/>
          <w:szCs w:val="20"/>
        </w:rPr>
        <w:t>–</w:t>
      </w:r>
      <w:r w:rsidRPr="00827331">
        <w:rPr>
          <w:rFonts w:ascii="Times New Roman" w:hAnsi="Times New Roman"/>
          <w:sz w:val="28"/>
          <w:szCs w:val="20"/>
        </w:rPr>
        <w:t xml:space="preserve"> 1</w:t>
      </w:r>
      <w:r w:rsidR="004A5267">
        <w:rPr>
          <w:rFonts w:ascii="Times New Roman" w:hAnsi="Times New Roman"/>
          <w:sz w:val="28"/>
          <w:szCs w:val="20"/>
        </w:rPr>
        <w:t> </w:t>
      </w:r>
      <w:r w:rsidRPr="00827331">
        <w:rPr>
          <w:rFonts w:ascii="Times New Roman" w:hAnsi="Times New Roman"/>
          <w:sz w:val="28"/>
          <w:szCs w:val="20"/>
        </w:rPr>
        <w:t>756. На учет было взято 465 детей, в том числе 452 ребенка, родившихся с экстремально низкой массой тела. Осуществлено 327 выездов бригад в медицинские организации по месту нахождения беременных и новорожденных детей. Медицинская эвакуация осуществлена в отношении 232 детей.</w:t>
      </w:r>
    </w:p>
    <w:p w:rsidR="006D78CC" w:rsidRPr="00827331" w:rsidRDefault="006D78CC" w:rsidP="00120DC3">
      <w:pPr>
        <w:pStyle w:val="a3"/>
        <w:spacing w:after="0" w:line="240" w:lineRule="auto"/>
        <w:ind w:left="0" w:firstLine="709"/>
        <w:jc w:val="both"/>
        <w:rPr>
          <w:rFonts w:ascii="Times New Roman" w:hAnsi="Times New Roman" w:cs="Times New Roman"/>
          <w:sz w:val="28"/>
        </w:rPr>
      </w:pPr>
      <w:r w:rsidRPr="00827331">
        <w:rPr>
          <w:rFonts w:ascii="Times New Roman" w:hAnsi="Times New Roman" w:cs="Times New Roman"/>
          <w:sz w:val="28"/>
        </w:rPr>
        <w:t>Количество консультаций женщин по вопросам наблюдения по беременности, маршрутизации и родовспоможению – 750. Взято на учет 425 женщин, осуществлена транспортировка 290 пациенток, проведено 12 консультаций на месте.</w:t>
      </w:r>
    </w:p>
    <w:p w:rsidR="006D78CC" w:rsidRPr="00827331" w:rsidRDefault="006D78CC" w:rsidP="00120DC3">
      <w:pPr>
        <w:pStyle w:val="a3"/>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rPr>
        <w:t>В отделении плановой и экстренной консультативной помощи ГБУЗ «Иркутская государственная областная детская клиническая больница» всего зарегистрировано 415 обращений по оказанию детям консультативной и лечебно-диагностической помощи, в том числе проведена 101 телефонная консультация. Медицинская эвакуация осуществлена в отношении 334 детей, в том числе 164 ребенка транспортировано на автомобильном транспорте (реанимобиле), 94 – вертолетом «МИ-8», 47 – самолетом (в т.ч. 3 – спецрейсами). Проведено консультаций на месте 51. На месте в медицинских организациях врачами-специалистами проведено 5 операций, 9 детям оказана медицинская помощь врачом-эндоскопистом.</w:t>
      </w:r>
    </w:p>
    <w:p w:rsidR="006D78CC" w:rsidRPr="00827331" w:rsidRDefault="006D78CC" w:rsidP="00120DC3">
      <w:pPr>
        <w:pStyle w:val="ConsPlusNormal"/>
        <w:ind w:firstLine="709"/>
        <w:jc w:val="both"/>
        <w:rPr>
          <w:rFonts w:ascii="Times New Roman" w:hAnsi="Times New Roman" w:cs="Times New Roman"/>
          <w:sz w:val="28"/>
          <w:szCs w:val="28"/>
        </w:rPr>
      </w:pPr>
      <w:r w:rsidRPr="00827331">
        <w:rPr>
          <w:rFonts w:ascii="Times New Roman" w:hAnsi="Times New Roman" w:cs="Times New Roman"/>
          <w:sz w:val="28"/>
          <w:szCs w:val="28"/>
        </w:rPr>
        <w:t>В 2019 году была пересмотрена работа кабинетов пренатальной (дородовой) диагностики нарушения развития ребенка в Иркутской области. Необходимые изменения внесены приказом министерства здравоохранения Иркутской области от 25 июля 2019 года № 48-мпр «О внесении изменений в приказ министерства здравоохранения Иркутской области от 27 июля 2012 года № 149-мпр «О проведении пренатальной (дородовой) диагностики нарушения развития ребенка в Иркутской области».</w:t>
      </w:r>
    </w:p>
    <w:p w:rsidR="006D78CC" w:rsidRPr="003809D5" w:rsidRDefault="006D78CC" w:rsidP="00120DC3">
      <w:pPr>
        <w:pStyle w:val="a3"/>
        <w:suppressAutoHyphens/>
        <w:autoSpaceDE w:val="0"/>
        <w:autoSpaceDN w:val="0"/>
        <w:adjustRightInd w:val="0"/>
        <w:spacing w:after="0" w:line="240" w:lineRule="auto"/>
        <w:ind w:left="0" w:firstLine="709"/>
        <w:jc w:val="both"/>
        <w:rPr>
          <w:rFonts w:ascii="Times New Roman" w:eastAsiaTheme="minorHAnsi" w:hAnsi="Times New Roman" w:cs="Times New Roman"/>
          <w:sz w:val="28"/>
          <w:szCs w:val="28"/>
          <w:lang w:eastAsia="en-US"/>
        </w:rPr>
      </w:pPr>
      <w:r w:rsidRPr="00827331">
        <w:rPr>
          <w:rFonts w:ascii="Times New Roman" w:eastAsiaTheme="minorHAnsi" w:hAnsi="Times New Roman" w:cs="Times New Roman"/>
          <w:sz w:val="28"/>
          <w:szCs w:val="28"/>
          <w:lang w:eastAsia="en-US"/>
        </w:rPr>
        <w:t xml:space="preserve">В Иркутской области работа по пренатальной диагностике врожденных пороков развития у плода работало 14 межмуниципальных кабинетов. Охват диагностикой женщин, вставших </w:t>
      </w:r>
      <w:r w:rsidRPr="003809D5">
        <w:rPr>
          <w:rFonts w:ascii="Times New Roman" w:eastAsiaTheme="minorHAnsi" w:hAnsi="Times New Roman" w:cs="Times New Roman"/>
          <w:sz w:val="28"/>
          <w:szCs w:val="28"/>
          <w:lang w:eastAsia="en-US"/>
        </w:rPr>
        <w:t>на учет в ранние сроки беременности за 2019 год составил 90,7%.</w:t>
      </w:r>
    </w:p>
    <w:p w:rsidR="00C8141E" w:rsidRPr="003809D5" w:rsidRDefault="00C8141E" w:rsidP="00120DC3">
      <w:pPr>
        <w:tabs>
          <w:tab w:val="left" w:pos="709"/>
        </w:tabs>
        <w:suppressAutoHyphens/>
        <w:spacing w:after="0" w:line="240" w:lineRule="auto"/>
        <w:ind w:firstLine="709"/>
        <w:jc w:val="both"/>
        <w:rPr>
          <w:rFonts w:ascii="Times New Roman" w:hAnsi="Times New Roman" w:cs="Times New Roman"/>
          <w:i/>
          <w:color w:val="000000" w:themeColor="text1"/>
          <w:sz w:val="28"/>
          <w:szCs w:val="28"/>
        </w:rPr>
      </w:pPr>
      <w:r w:rsidRPr="003809D5">
        <w:rPr>
          <w:rFonts w:ascii="Times New Roman" w:hAnsi="Times New Roman" w:cs="Times New Roman"/>
          <w:b/>
          <w:i/>
          <w:color w:val="000000" w:themeColor="text1"/>
          <w:sz w:val="28"/>
          <w:szCs w:val="28"/>
        </w:rPr>
        <w:t>1.</w:t>
      </w:r>
      <w:r w:rsidR="00DA2D32" w:rsidRPr="003809D5">
        <w:rPr>
          <w:rFonts w:ascii="Times New Roman" w:hAnsi="Times New Roman" w:cs="Times New Roman"/>
          <w:b/>
          <w:i/>
          <w:color w:val="000000" w:themeColor="text1"/>
          <w:sz w:val="28"/>
          <w:szCs w:val="28"/>
        </w:rPr>
        <w:t>7</w:t>
      </w:r>
      <w:r w:rsidRPr="003809D5">
        <w:rPr>
          <w:rFonts w:ascii="Times New Roman" w:hAnsi="Times New Roman" w:cs="Times New Roman"/>
          <w:b/>
          <w:i/>
          <w:sz w:val="28"/>
          <w:szCs w:val="28"/>
        </w:rPr>
        <w:t>. Основное мероприятие «Совершенствование оказания медицинской помощи детям» на 2019-2024 годы</w:t>
      </w:r>
    </w:p>
    <w:p w:rsidR="006D78CC" w:rsidRPr="00827331" w:rsidRDefault="006D78CC" w:rsidP="00120DC3">
      <w:pPr>
        <w:suppressAutoHyphen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809D5">
        <w:rPr>
          <w:rFonts w:ascii="Times New Roman" w:eastAsiaTheme="minorHAnsi" w:hAnsi="Times New Roman" w:cs="Times New Roman"/>
          <w:sz w:val="28"/>
          <w:szCs w:val="28"/>
          <w:lang w:eastAsia="en-US"/>
        </w:rPr>
        <w:t>Проводился ежедневный мониторинг всех детей, находящихся на лечении в отделениях анестезиологии и</w:t>
      </w:r>
      <w:r w:rsidRPr="00827331">
        <w:rPr>
          <w:rFonts w:ascii="Times New Roman" w:eastAsiaTheme="minorHAnsi" w:hAnsi="Times New Roman" w:cs="Times New Roman"/>
          <w:sz w:val="28"/>
          <w:szCs w:val="28"/>
          <w:lang w:eastAsia="en-US"/>
        </w:rPr>
        <w:t xml:space="preserve"> реанимации государственных медицинских организаций Иркутской области с динамической оценкой состояния детей. </w:t>
      </w:r>
    </w:p>
    <w:p w:rsidR="006D78CC" w:rsidRPr="00827331" w:rsidRDefault="006D78CC" w:rsidP="00120DC3">
      <w:pPr>
        <w:suppressAutoHyphen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27331">
        <w:rPr>
          <w:rFonts w:ascii="Times New Roman" w:eastAsiaTheme="minorHAnsi" w:hAnsi="Times New Roman" w:cs="Times New Roman"/>
          <w:sz w:val="28"/>
          <w:szCs w:val="28"/>
          <w:lang w:eastAsia="en-US"/>
        </w:rPr>
        <w:t>Реализовывались меры социальной поддержки семей, имеющих детей:</w:t>
      </w:r>
    </w:p>
    <w:p w:rsidR="006D78CC" w:rsidRPr="00827331" w:rsidRDefault="006D78CC" w:rsidP="00120DC3">
      <w:pPr>
        <w:suppressAutoHyphen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27331">
        <w:rPr>
          <w:rFonts w:ascii="Times New Roman" w:eastAsiaTheme="minorHAnsi" w:hAnsi="Times New Roman" w:cs="Times New Roman"/>
          <w:sz w:val="28"/>
          <w:szCs w:val="28"/>
          <w:lang w:eastAsia="en-US"/>
        </w:rPr>
        <w:t>- обеспечение по медицинским показаниям сухими адаптированными молочными смесями беременных женщин, кормящих матерей, а также детей в возрасте до трех лет в соответствии с Законом Иркутской области от 17 декабря 2008 года № 118-оз; данной мерой социальной поддержки воспользовались 5</w:t>
      </w:r>
      <w:r w:rsidR="00C8141E">
        <w:rPr>
          <w:rFonts w:ascii="Times New Roman" w:eastAsiaTheme="minorHAnsi" w:hAnsi="Times New Roman" w:cs="Times New Roman"/>
          <w:sz w:val="28"/>
          <w:szCs w:val="28"/>
          <w:lang w:eastAsia="en-US"/>
        </w:rPr>
        <w:t> </w:t>
      </w:r>
      <w:r w:rsidRPr="00827331">
        <w:rPr>
          <w:rFonts w:ascii="Times New Roman" w:eastAsiaTheme="minorHAnsi" w:hAnsi="Times New Roman" w:cs="Times New Roman"/>
          <w:sz w:val="28"/>
          <w:szCs w:val="28"/>
          <w:lang w:eastAsia="en-US"/>
        </w:rPr>
        <w:t>457 чел., за 2019 год выписано 12</w:t>
      </w:r>
      <w:r w:rsidR="00C8141E">
        <w:rPr>
          <w:rFonts w:ascii="Times New Roman" w:eastAsiaTheme="minorHAnsi" w:hAnsi="Times New Roman" w:cs="Times New Roman"/>
          <w:sz w:val="28"/>
          <w:szCs w:val="28"/>
          <w:lang w:eastAsia="en-US"/>
        </w:rPr>
        <w:t> </w:t>
      </w:r>
      <w:r w:rsidRPr="00827331">
        <w:rPr>
          <w:rFonts w:ascii="Times New Roman" w:eastAsiaTheme="minorHAnsi" w:hAnsi="Times New Roman" w:cs="Times New Roman"/>
          <w:sz w:val="28"/>
          <w:szCs w:val="28"/>
          <w:lang w:eastAsia="en-US"/>
        </w:rPr>
        <w:t>509 рецептов;</w:t>
      </w:r>
    </w:p>
    <w:p w:rsidR="006D78CC" w:rsidRPr="00827331" w:rsidRDefault="006D78CC" w:rsidP="00120DC3">
      <w:pPr>
        <w:suppressAutoHyphen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27331">
        <w:rPr>
          <w:rFonts w:ascii="Times New Roman" w:eastAsiaTheme="minorHAnsi" w:hAnsi="Times New Roman" w:cs="Times New Roman"/>
          <w:sz w:val="28"/>
          <w:szCs w:val="28"/>
          <w:lang w:eastAsia="en-US"/>
        </w:rPr>
        <w:lastRenderedPageBreak/>
        <w:t>- обеспечение по социальным показаниям сухими адаптированными молочными смесями детей первого - второго года жизни в соответствии с Постановлением Правительства Иркутской области от 25 января 2013 года №</w:t>
      </w:r>
      <w:r w:rsidR="008B279B">
        <w:rPr>
          <w:rFonts w:ascii="Times New Roman" w:eastAsiaTheme="minorHAnsi" w:hAnsi="Times New Roman" w:cs="Times New Roman"/>
          <w:sz w:val="28"/>
          <w:szCs w:val="28"/>
          <w:lang w:eastAsia="en-US"/>
        </w:rPr>
        <w:t> </w:t>
      </w:r>
      <w:r w:rsidRPr="00827331">
        <w:rPr>
          <w:rFonts w:ascii="Times New Roman" w:eastAsiaTheme="minorHAnsi" w:hAnsi="Times New Roman" w:cs="Times New Roman"/>
          <w:sz w:val="28"/>
          <w:szCs w:val="28"/>
          <w:lang w:eastAsia="en-US"/>
        </w:rPr>
        <w:t>12-пп; данной мерой социальной поддержки воспользовались 8</w:t>
      </w:r>
      <w:r w:rsidR="008B279B">
        <w:rPr>
          <w:rFonts w:ascii="Times New Roman" w:eastAsiaTheme="minorHAnsi" w:hAnsi="Times New Roman" w:cs="Times New Roman"/>
          <w:sz w:val="28"/>
          <w:szCs w:val="28"/>
          <w:lang w:eastAsia="en-US"/>
        </w:rPr>
        <w:t> </w:t>
      </w:r>
      <w:r w:rsidRPr="00827331">
        <w:rPr>
          <w:rFonts w:ascii="Times New Roman" w:eastAsiaTheme="minorHAnsi" w:hAnsi="Times New Roman" w:cs="Times New Roman"/>
          <w:sz w:val="28"/>
          <w:szCs w:val="28"/>
          <w:lang w:eastAsia="en-US"/>
        </w:rPr>
        <w:t>705 чел., выписано 28</w:t>
      </w:r>
      <w:r w:rsidR="008B279B">
        <w:rPr>
          <w:rFonts w:ascii="Times New Roman" w:eastAsiaTheme="minorHAnsi" w:hAnsi="Times New Roman" w:cs="Times New Roman"/>
          <w:sz w:val="28"/>
          <w:szCs w:val="28"/>
          <w:lang w:eastAsia="en-US"/>
        </w:rPr>
        <w:t> </w:t>
      </w:r>
      <w:r w:rsidRPr="00827331">
        <w:rPr>
          <w:rFonts w:ascii="Times New Roman" w:eastAsiaTheme="minorHAnsi" w:hAnsi="Times New Roman" w:cs="Times New Roman"/>
          <w:sz w:val="28"/>
          <w:szCs w:val="28"/>
          <w:lang w:eastAsia="en-US"/>
        </w:rPr>
        <w:t>223 рецепта;</w:t>
      </w:r>
    </w:p>
    <w:p w:rsidR="006D78CC" w:rsidRPr="00827331" w:rsidRDefault="006D78CC" w:rsidP="00120DC3">
      <w:pPr>
        <w:suppressAutoHyphen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27331">
        <w:rPr>
          <w:rFonts w:ascii="Times New Roman" w:eastAsiaTheme="minorHAnsi" w:hAnsi="Times New Roman" w:cs="Times New Roman"/>
          <w:sz w:val="28"/>
          <w:szCs w:val="28"/>
          <w:lang w:eastAsia="en-US"/>
        </w:rPr>
        <w:t>- бесплатное лекарственное обеспечение для амбулаторного лечения детей в возрасте до 6 лет из многодетных семей, а также детей первых 3-х лет жизни из малоимущих семей и семей одиноких родителей в рамках реализации Закона Иркутской области от 23 октября 2006 года № 63-оз «О социальной поддержке в Иркутской области семей, имеющих детей».</w:t>
      </w:r>
    </w:p>
    <w:p w:rsidR="006D78CC" w:rsidRPr="00827331" w:rsidRDefault="006D78CC" w:rsidP="00120DC3">
      <w:pPr>
        <w:suppressAutoHyphen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27331">
        <w:rPr>
          <w:rFonts w:ascii="Times New Roman" w:eastAsiaTheme="minorHAnsi" w:hAnsi="Times New Roman" w:cs="Times New Roman"/>
          <w:sz w:val="28"/>
          <w:szCs w:val="28"/>
          <w:lang w:eastAsia="en-US"/>
        </w:rPr>
        <w:t>В летний период на базе оздоровительных организаций в Иркутской области оздоровлено 124</w:t>
      </w:r>
      <w:r w:rsidR="008B279B">
        <w:rPr>
          <w:rFonts w:ascii="Times New Roman" w:eastAsiaTheme="minorHAnsi" w:hAnsi="Times New Roman" w:cs="Times New Roman"/>
          <w:sz w:val="28"/>
          <w:szCs w:val="28"/>
          <w:lang w:eastAsia="en-US"/>
        </w:rPr>
        <w:t> </w:t>
      </w:r>
      <w:r w:rsidRPr="00827331">
        <w:rPr>
          <w:rFonts w:ascii="Times New Roman" w:eastAsiaTheme="minorHAnsi" w:hAnsi="Times New Roman" w:cs="Times New Roman"/>
          <w:sz w:val="28"/>
          <w:szCs w:val="28"/>
          <w:lang w:eastAsia="en-US"/>
        </w:rPr>
        <w:t>323 ребенка (2018 – 136</w:t>
      </w:r>
      <w:r w:rsidR="008B279B">
        <w:rPr>
          <w:rFonts w:ascii="Times New Roman" w:eastAsiaTheme="minorHAnsi" w:hAnsi="Times New Roman" w:cs="Times New Roman"/>
          <w:sz w:val="28"/>
          <w:szCs w:val="28"/>
          <w:lang w:eastAsia="en-US"/>
        </w:rPr>
        <w:t> </w:t>
      </w:r>
      <w:r w:rsidRPr="00827331">
        <w:rPr>
          <w:rFonts w:ascii="Times New Roman" w:eastAsiaTheme="minorHAnsi" w:hAnsi="Times New Roman" w:cs="Times New Roman"/>
          <w:sz w:val="28"/>
          <w:szCs w:val="28"/>
          <w:lang w:eastAsia="en-US"/>
        </w:rPr>
        <w:t xml:space="preserve">775 чел., 2017 </w:t>
      </w:r>
      <w:r w:rsidR="008B279B">
        <w:rPr>
          <w:rFonts w:ascii="Times New Roman" w:eastAsiaTheme="minorHAnsi" w:hAnsi="Times New Roman" w:cs="Times New Roman"/>
          <w:sz w:val="28"/>
          <w:szCs w:val="28"/>
          <w:lang w:eastAsia="en-US"/>
        </w:rPr>
        <w:t>–</w:t>
      </w:r>
      <w:r w:rsidRPr="00827331">
        <w:rPr>
          <w:rFonts w:ascii="Times New Roman" w:eastAsiaTheme="minorHAnsi" w:hAnsi="Times New Roman" w:cs="Times New Roman"/>
          <w:sz w:val="28"/>
          <w:szCs w:val="28"/>
          <w:lang w:eastAsia="en-US"/>
        </w:rPr>
        <w:t xml:space="preserve"> 131</w:t>
      </w:r>
      <w:r w:rsidR="008B279B">
        <w:rPr>
          <w:rFonts w:ascii="Times New Roman" w:eastAsiaTheme="minorHAnsi" w:hAnsi="Times New Roman" w:cs="Times New Roman"/>
          <w:sz w:val="28"/>
          <w:szCs w:val="28"/>
          <w:lang w:eastAsia="en-US"/>
        </w:rPr>
        <w:t> </w:t>
      </w:r>
      <w:r w:rsidRPr="00827331">
        <w:rPr>
          <w:rFonts w:ascii="Times New Roman" w:eastAsiaTheme="minorHAnsi" w:hAnsi="Times New Roman" w:cs="Times New Roman"/>
          <w:sz w:val="28"/>
          <w:szCs w:val="28"/>
          <w:lang w:eastAsia="en-US"/>
        </w:rPr>
        <w:t>691 чел.), из них по индивидуальным программам реабилитации – 39</w:t>
      </w:r>
      <w:r w:rsidR="008B279B">
        <w:rPr>
          <w:rFonts w:ascii="Times New Roman" w:eastAsiaTheme="minorHAnsi" w:hAnsi="Times New Roman" w:cs="Times New Roman"/>
          <w:sz w:val="28"/>
          <w:szCs w:val="28"/>
          <w:lang w:eastAsia="en-US"/>
        </w:rPr>
        <w:t> </w:t>
      </w:r>
      <w:r w:rsidRPr="00827331">
        <w:rPr>
          <w:rFonts w:ascii="Times New Roman" w:eastAsiaTheme="minorHAnsi" w:hAnsi="Times New Roman" w:cs="Times New Roman"/>
          <w:sz w:val="28"/>
          <w:szCs w:val="28"/>
          <w:lang w:eastAsia="en-US"/>
        </w:rPr>
        <w:t>562 ребенка (2018 – 38</w:t>
      </w:r>
      <w:r w:rsidR="008B279B">
        <w:rPr>
          <w:rFonts w:ascii="Times New Roman" w:eastAsiaTheme="minorHAnsi" w:hAnsi="Times New Roman" w:cs="Times New Roman"/>
          <w:sz w:val="28"/>
          <w:szCs w:val="28"/>
          <w:lang w:eastAsia="en-US"/>
        </w:rPr>
        <w:t> </w:t>
      </w:r>
      <w:r w:rsidRPr="00827331">
        <w:rPr>
          <w:rFonts w:ascii="Times New Roman" w:eastAsiaTheme="minorHAnsi" w:hAnsi="Times New Roman" w:cs="Times New Roman"/>
          <w:sz w:val="28"/>
          <w:szCs w:val="28"/>
          <w:lang w:eastAsia="en-US"/>
        </w:rPr>
        <w:t xml:space="preserve">785 чел., 2017 </w:t>
      </w:r>
      <w:r w:rsidR="008B279B">
        <w:rPr>
          <w:rFonts w:ascii="Times New Roman" w:eastAsiaTheme="minorHAnsi" w:hAnsi="Times New Roman" w:cs="Times New Roman"/>
          <w:sz w:val="28"/>
          <w:szCs w:val="28"/>
          <w:lang w:eastAsia="en-US"/>
        </w:rPr>
        <w:t>–</w:t>
      </w:r>
      <w:r w:rsidRPr="00827331">
        <w:rPr>
          <w:rFonts w:ascii="Times New Roman" w:eastAsiaTheme="minorHAnsi" w:hAnsi="Times New Roman" w:cs="Times New Roman"/>
          <w:sz w:val="28"/>
          <w:szCs w:val="28"/>
          <w:lang w:eastAsia="en-US"/>
        </w:rPr>
        <w:t xml:space="preserve"> 28</w:t>
      </w:r>
      <w:r w:rsidR="008B279B">
        <w:rPr>
          <w:rFonts w:ascii="Times New Roman" w:eastAsiaTheme="minorHAnsi" w:hAnsi="Times New Roman" w:cs="Times New Roman"/>
          <w:sz w:val="28"/>
          <w:szCs w:val="28"/>
          <w:lang w:eastAsia="en-US"/>
        </w:rPr>
        <w:t> </w:t>
      </w:r>
      <w:r w:rsidRPr="00827331">
        <w:rPr>
          <w:rFonts w:ascii="Times New Roman" w:eastAsiaTheme="minorHAnsi" w:hAnsi="Times New Roman" w:cs="Times New Roman"/>
          <w:sz w:val="28"/>
          <w:szCs w:val="28"/>
          <w:lang w:eastAsia="en-US"/>
        </w:rPr>
        <w:t>659 чел.).</w:t>
      </w:r>
    </w:p>
    <w:p w:rsidR="006D78CC" w:rsidRPr="00827331" w:rsidRDefault="006D78CC" w:rsidP="00120DC3">
      <w:pPr>
        <w:suppressAutoHyphen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27331">
        <w:rPr>
          <w:rFonts w:ascii="Times New Roman" w:eastAsiaTheme="minorHAnsi" w:hAnsi="Times New Roman" w:cs="Times New Roman"/>
          <w:sz w:val="28"/>
          <w:szCs w:val="28"/>
          <w:lang w:eastAsia="en-US"/>
        </w:rPr>
        <w:t>Дополнительно на базе медицинских организаций (поликлиники, дневные стационары, детские отделения) прошли оздоровление и медицинскую реабилитацию 37</w:t>
      </w:r>
      <w:r w:rsidR="00416578">
        <w:rPr>
          <w:rFonts w:ascii="Times New Roman" w:eastAsiaTheme="minorHAnsi" w:hAnsi="Times New Roman" w:cs="Times New Roman"/>
          <w:sz w:val="28"/>
          <w:szCs w:val="28"/>
          <w:lang w:eastAsia="en-US"/>
        </w:rPr>
        <w:t> </w:t>
      </w:r>
      <w:r w:rsidRPr="00827331">
        <w:rPr>
          <w:rFonts w:ascii="Times New Roman" w:eastAsiaTheme="minorHAnsi" w:hAnsi="Times New Roman" w:cs="Times New Roman"/>
          <w:sz w:val="28"/>
          <w:szCs w:val="28"/>
          <w:lang w:eastAsia="en-US"/>
        </w:rPr>
        <w:t>010 детей (2018 – 27</w:t>
      </w:r>
      <w:r w:rsidR="00416578">
        <w:rPr>
          <w:rFonts w:ascii="Times New Roman" w:eastAsiaTheme="minorHAnsi" w:hAnsi="Times New Roman" w:cs="Times New Roman"/>
          <w:sz w:val="28"/>
          <w:szCs w:val="28"/>
          <w:lang w:eastAsia="en-US"/>
        </w:rPr>
        <w:t> </w:t>
      </w:r>
      <w:r w:rsidRPr="00827331">
        <w:rPr>
          <w:rFonts w:ascii="Times New Roman" w:eastAsiaTheme="minorHAnsi" w:hAnsi="Times New Roman" w:cs="Times New Roman"/>
          <w:sz w:val="28"/>
          <w:szCs w:val="28"/>
          <w:lang w:eastAsia="en-US"/>
        </w:rPr>
        <w:t>298, 2017 – 30</w:t>
      </w:r>
      <w:r w:rsidR="00416578">
        <w:rPr>
          <w:rFonts w:ascii="Times New Roman" w:eastAsiaTheme="minorHAnsi" w:hAnsi="Times New Roman" w:cs="Times New Roman"/>
          <w:sz w:val="28"/>
          <w:szCs w:val="28"/>
          <w:lang w:eastAsia="en-US"/>
        </w:rPr>
        <w:t> </w:t>
      </w:r>
      <w:r w:rsidRPr="00827331">
        <w:rPr>
          <w:rFonts w:ascii="Times New Roman" w:eastAsiaTheme="minorHAnsi" w:hAnsi="Times New Roman" w:cs="Times New Roman"/>
          <w:sz w:val="28"/>
          <w:szCs w:val="28"/>
          <w:lang w:eastAsia="en-US"/>
        </w:rPr>
        <w:t>027 чел.), из них 1</w:t>
      </w:r>
      <w:r w:rsidR="00416578">
        <w:rPr>
          <w:rFonts w:ascii="Times New Roman" w:eastAsiaTheme="minorHAnsi" w:hAnsi="Times New Roman" w:cs="Times New Roman"/>
          <w:sz w:val="28"/>
          <w:szCs w:val="28"/>
          <w:lang w:eastAsia="en-US"/>
        </w:rPr>
        <w:t> </w:t>
      </w:r>
      <w:r w:rsidRPr="00827331">
        <w:rPr>
          <w:rFonts w:ascii="Times New Roman" w:eastAsiaTheme="minorHAnsi" w:hAnsi="Times New Roman" w:cs="Times New Roman"/>
          <w:sz w:val="28"/>
          <w:szCs w:val="28"/>
          <w:lang w:eastAsia="en-US"/>
        </w:rPr>
        <w:t xml:space="preserve">381 ребенок из категории «дети-сироты и дети, оставшиеся без попечения родителей» (2018 </w:t>
      </w:r>
      <w:r w:rsidR="00416578">
        <w:rPr>
          <w:rFonts w:ascii="Times New Roman" w:eastAsiaTheme="minorHAnsi" w:hAnsi="Times New Roman" w:cs="Times New Roman"/>
          <w:sz w:val="28"/>
          <w:szCs w:val="28"/>
          <w:lang w:eastAsia="en-US"/>
        </w:rPr>
        <w:t>–</w:t>
      </w:r>
      <w:r w:rsidRPr="00827331">
        <w:rPr>
          <w:rFonts w:ascii="Times New Roman" w:eastAsiaTheme="minorHAnsi" w:hAnsi="Times New Roman" w:cs="Times New Roman"/>
          <w:sz w:val="28"/>
          <w:szCs w:val="28"/>
          <w:lang w:eastAsia="en-US"/>
        </w:rPr>
        <w:t xml:space="preserve"> 1</w:t>
      </w:r>
      <w:r w:rsidR="00416578">
        <w:rPr>
          <w:rFonts w:ascii="Times New Roman" w:eastAsiaTheme="minorHAnsi" w:hAnsi="Times New Roman" w:cs="Times New Roman"/>
          <w:sz w:val="28"/>
          <w:szCs w:val="28"/>
          <w:lang w:eastAsia="en-US"/>
        </w:rPr>
        <w:t> </w:t>
      </w:r>
      <w:r w:rsidRPr="00827331">
        <w:rPr>
          <w:rFonts w:ascii="Times New Roman" w:eastAsiaTheme="minorHAnsi" w:hAnsi="Times New Roman" w:cs="Times New Roman"/>
          <w:sz w:val="28"/>
          <w:szCs w:val="28"/>
          <w:lang w:eastAsia="en-US"/>
        </w:rPr>
        <w:t>876 чел., 2017 – 2</w:t>
      </w:r>
      <w:r w:rsidR="00416578">
        <w:rPr>
          <w:rFonts w:ascii="Times New Roman" w:eastAsiaTheme="minorHAnsi" w:hAnsi="Times New Roman" w:cs="Times New Roman"/>
          <w:sz w:val="28"/>
          <w:szCs w:val="28"/>
          <w:lang w:eastAsia="en-US"/>
        </w:rPr>
        <w:t> </w:t>
      </w:r>
      <w:r w:rsidRPr="00827331">
        <w:rPr>
          <w:rFonts w:ascii="Times New Roman" w:eastAsiaTheme="minorHAnsi" w:hAnsi="Times New Roman" w:cs="Times New Roman"/>
          <w:sz w:val="28"/>
          <w:szCs w:val="28"/>
          <w:lang w:eastAsia="en-US"/>
        </w:rPr>
        <w:t xml:space="preserve">333 чел.). </w:t>
      </w:r>
    </w:p>
    <w:p w:rsidR="006D78CC" w:rsidRPr="00827331" w:rsidRDefault="006D78CC" w:rsidP="00120DC3">
      <w:pPr>
        <w:suppressAutoHyphen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27331">
        <w:rPr>
          <w:rFonts w:ascii="Times New Roman" w:eastAsiaTheme="minorHAnsi" w:hAnsi="Times New Roman" w:cs="Times New Roman"/>
          <w:sz w:val="28"/>
          <w:szCs w:val="28"/>
          <w:lang w:eastAsia="en-US"/>
        </w:rPr>
        <w:t>В 2019 году продолжена работа отделений (кабинетов) медико-социальной помощи детям и подросткам. За 2019 год медицинско-социальная помощь оказана более 12</w:t>
      </w:r>
      <w:r w:rsidR="0087101F">
        <w:rPr>
          <w:rFonts w:ascii="Times New Roman" w:eastAsiaTheme="minorHAnsi" w:hAnsi="Times New Roman" w:cs="Times New Roman"/>
          <w:sz w:val="28"/>
          <w:szCs w:val="28"/>
          <w:lang w:eastAsia="en-US"/>
        </w:rPr>
        <w:t> </w:t>
      </w:r>
      <w:r w:rsidRPr="00827331">
        <w:rPr>
          <w:rFonts w:ascii="Times New Roman" w:eastAsiaTheme="minorHAnsi" w:hAnsi="Times New Roman" w:cs="Times New Roman"/>
          <w:sz w:val="28"/>
          <w:szCs w:val="28"/>
          <w:lang w:eastAsia="en-US"/>
        </w:rPr>
        <w:t>000 подросткам в возрасте до 18 лет, при наличии показаний проводились индивидуальные консультации детей психолога, социального работника, юриста. В течение учебного года с обучающимися организуют профилактическую работу по пропаганде здорового образа жизни, охране репродуктивного здоровья, профилактике рискованного поведения, ИППП и ВИЧ, наркомании, алкогольной зависимости, табакокурения. Проведено более 5</w:t>
      </w:r>
      <w:r w:rsidR="0087101F">
        <w:rPr>
          <w:rFonts w:ascii="Times New Roman" w:eastAsiaTheme="minorHAnsi" w:hAnsi="Times New Roman" w:cs="Times New Roman"/>
          <w:sz w:val="28"/>
          <w:szCs w:val="28"/>
          <w:lang w:eastAsia="en-US"/>
        </w:rPr>
        <w:t> </w:t>
      </w:r>
      <w:r w:rsidRPr="00827331">
        <w:rPr>
          <w:rFonts w:ascii="Times New Roman" w:eastAsiaTheme="minorHAnsi" w:hAnsi="Times New Roman" w:cs="Times New Roman"/>
          <w:sz w:val="28"/>
          <w:szCs w:val="28"/>
          <w:lang w:eastAsia="en-US"/>
        </w:rPr>
        <w:t>500 индивидуальных и групповых консультаций несовершеннолетних.</w:t>
      </w:r>
    </w:p>
    <w:p w:rsidR="006D78CC" w:rsidRPr="00827331" w:rsidRDefault="006D78CC" w:rsidP="00120DC3">
      <w:pPr>
        <w:suppressAutoHyphen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27331">
        <w:rPr>
          <w:rFonts w:ascii="Times New Roman" w:eastAsiaTheme="minorHAnsi" w:hAnsi="Times New Roman" w:cs="Times New Roman"/>
          <w:sz w:val="28"/>
          <w:szCs w:val="28"/>
          <w:lang w:eastAsia="en-US"/>
        </w:rPr>
        <w:t>Дополнительно в 2019 году состоялось открытие отделений (кабинетов) медико-социальной помощи подросткам по типу работы Клиник, дружественных к молодежи в двух медицинских организациях – ОГБУЗ «Иркутская городская поликлиника №11» и ОГБУЗ «Шелеховская районная больница». В 2019 году в Центрах здоровья принято 9</w:t>
      </w:r>
      <w:r w:rsidR="0087101F">
        <w:rPr>
          <w:rFonts w:ascii="Times New Roman" w:eastAsiaTheme="minorHAnsi" w:hAnsi="Times New Roman" w:cs="Times New Roman"/>
          <w:sz w:val="28"/>
          <w:szCs w:val="28"/>
          <w:lang w:eastAsia="en-US"/>
        </w:rPr>
        <w:t> </w:t>
      </w:r>
      <w:r w:rsidRPr="00827331">
        <w:rPr>
          <w:rFonts w:ascii="Times New Roman" w:eastAsiaTheme="minorHAnsi" w:hAnsi="Times New Roman" w:cs="Times New Roman"/>
          <w:sz w:val="28"/>
          <w:szCs w:val="28"/>
          <w:lang w:eastAsia="en-US"/>
        </w:rPr>
        <w:t>816 несовершеннолетних, все обучены основам здорового образа жизни, в том числе проведены беседы по профилактике и отказу от курения, профилактике употребления наркотических и психоактивных препаратов, алкоголя, основам рационального питания. В школах здоровья обучено 6</w:t>
      </w:r>
      <w:r w:rsidR="0087101F">
        <w:rPr>
          <w:rFonts w:ascii="Times New Roman" w:eastAsiaTheme="minorHAnsi" w:hAnsi="Times New Roman" w:cs="Times New Roman"/>
          <w:sz w:val="28"/>
          <w:szCs w:val="28"/>
          <w:lang w:eastAsia="en-US"/>
        </w:rPr>
        <w:t> </w:t>
      </w:r>
      <w:r w:rsidRPr="00827331">
        <w:rPr>
          <w:rFonts w:ascii="Times New Roman" w:eastAsiaTheme="minorHAnsi" w:hAnsi="Times New Roman" w:cs="Times New Roman"/>
          <w:sz w:val="28"/>
          <w:szCs w:val="28"/>
          <w:lang w:eastAsia="en-US"/>
        </w:rPr>
        <w:t>052 ребенка, в том числе в школе по профилактике заболеваний костно-мышечной системы – 2</w:t>
      </w:r>
      <w:r w:rsidR="0087101F">
        <w:rPr>
          <w:rFonts w:ascii="Times New Roman" w:eastAsiaTheme="minorHAnsi" w:hAnsi="Times New Roman" w:cs="Times New Roman"/>
          <w:sz w:val="28"/>
          <w:szCs w:val="28"/>
          <w:lang w:eastAsia="en-US"/>
        </w:rPr>
        <w:t> </w:t>
      </w:r>
      <w:r w:rsidRPr="00827331">
        <w:rPr>
          <w:rFonts w:ascii="Times New Roman" w:eastAsiaTheme="minorHAnsi" w:hAnsi="Times New Roman" w:cs="Times New Roman"/>
          <w:sz w:val="28"/>
          <w:szCs w:val="28"/>
          <w:lang w:eastAsia="en-US"/>
        </w:rPr>
        <w:t>109 чел., в школе профилактики бронхиальной астмы – 870 чел., в школе профилактики артериальной гипертензии – 685 чел., школе профилактики сахарного диабета – 693 чел., прочие – 1</w:t>
      </w:r>
      <w:r w:rsidR="0087101F">
        <w:rPr>
          <w:rFonts w:ascii="Times New Roman" w:eastAsiaTheme="minorHAnsi" w:hAnsi="Times New Roman" w:cs="Times New Roman"/>
          <w:sz w:val="28"/>
          <w:szCs w:val="28"/>
          <w:lang w:eastAsia="en-US"/>
        </w:rPr>
        <w:t> </w:t>
      </w:r>
      <w:r w:rsidRPr="00827331">
        <w:rPr>
          <w:rFonts w:ascii="Times New Roman" w:eastAsiaTheme="minorHAnsi" w:hAnsi="Times New Roman" w:cs="Times New Roman"/>
          <w:sz w:val="28"/>
          <w:szCs w:val="28"/>
          <w:lang w:eastAsia="en-US"/>
        </w:rPr>
        <w:t>695 чел.</w:t>
      </w:r>
    </w:p>
    <w:p w:rsidR="006D78CC" w:rsidRPr="00827331" w:rsidRDefault="006D78CC" w:rsidP="00120DC3">
      <w:pPr>
        <w:suppressAutoHyphen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27331">
        <w:rPr>
          <w:rFonts w:ascii="Times New Roman" w:eastAsiaTheme="minorHAnsi" w:hAnsi="Times New Roman" w:cs="Times New Roman"/>
          <w:sz w:val="28"/>
          <w:szCs w:val="28"/>
          <w:lang w:eastAsia="en-US"/>
        </w:rPr>
        <w:t>Распоряжением министерства здравоох</w:t>
      </w:r>
      <w:r w:rsidR="0006648B">
        <w:rPr>
          <w:rFonts w:ascii="Times New Roman" w:eastAsiaTheme="minorHAnsi" w:hAnsi="Times New Roman" w:cs="Times New Roman"/>
          <w:sz w:val="28"/>
          <w:szCs w:val="28"/>
          <w:lang w:eastAsia="en-US"/>
        </w:rPr>
        <w:t>ранения Иркутской области от 26 </w:t>
      </w:r>
      <w:r w:rsidRPr="00827331">
        <w:rPr>
          <w:rFonts w:ascii="Times New Roman" w:eastAsiaTheme="minorHAnsi" w:hAnsi="Times New Roman" w:cs="Times New Roman"/>
          <w:sz w:val="28"/>
          <w:szCs w:val="28"/>
          <w:lang w:eastAsia="en-US"/>
        </w:rPr>
        <w:t xml:space="preserve">декабря 2018 года № 3101-мр «О проведении диспансеризации </w:t>
      </w:r>
      <w:r w:rsidRPr="00827331">
        <w:rPr>
          <w:rFonts w:ascii="Times New Roman" w:eastAsiaTheme="minorHAnsi" w:hAnsi="Times New Roman" w:cs="Times New Roman"/>
          <w:sz w:val="28"/>
          <w:szCs w:val="28"/>
          <w:lang w:eastAsia="en-US"/>
        </w:rPr>
        <w:lastRenderedPageBreak/>
        <w:t>пребывающих в стационарных учреждениях детей-сирот и детей, находящихся в трудной жизненной ситуации, в 2019 году» утвержден план-график и определена численность детей, подлежащих диспансеризации. Всего подлежало диспансеризации – 2</w:t>
      </w:r>
      <w:r w:rsidR="0006648B">
        <w:rPr>
          <w:rFonts w:ascii="Times New Roman" w:eastAsiaTheme="minorHAnsi" w:hAnsi="Times New Roman" w:cs="Times New Roman"/>
          <w:sz w:val="28"/>
          <w:szCs w:val="28"/>
          <w:lang w:eastAsia="en-US"/>
        </w:rPr>
        <w:t> </w:t>
      </w:r>
      <w:r w:rsidRPr="00827331">
        <w:rPr>
          <w:rFonts w:ascii="Times New Roman" w:eastAsiaTheme="minorHAnsi" w:hAnsi="Times New Roman" w:cs="Times New Roman"/>
          <w:sz w:val="28"/>
          <w:szCs w:val="28"/>
          <w:lang w:eastAsia="en-US"/>
        </w:rPr>
        <w:t>668 детей, осмотрено 2</w:t>
      </w:r>
      <w:r w:rsidR="0006648B">
        <w:rPr>
          <w:rFonts w:ascii="Times New Roman" w:eastAsiaTheme="minorHAnsi" w:hAnsi="Times New Roman" w:cs="Times New Roman"/>
          <w:sz w:val="28"/>
          <w:szCs w:val="28"/>
          <w:lang w:eastAsia="en-US"/>
        </w:rPr>
        <w:t> </w:t>
      </w:r>
      <w:r w:rsidRPr="00827331">
        <w:rPr>
          <w:rFonts w:ascii="Times New Roman" w:eastAsiaTheme="minorHAnsi" w:hAnsi="Times New Roman" w:cs="Times New Roman"/>
          <w:sz w:val="28"/>
          <w:szCs w:val="28"/>
          <w:lang w:eastAsia="en-US"/>
        </w:rPr>
        <w:t>688 детей (100,7% от плана). Обследовано в рамках второго этапа диспансеризации в целях</w:t>
      </w:r>
      <w:r w:rsidR="0006648B">
        <w:rPr>
          <w:rFonts w:ascii="Times New Roman" w:eastAsiaTheme="minorHAnsi" w:hAnsi="Times New Roman" w:cs="Times New Roman"/>
          <w:sz w:val="28"/>
          <w:szCs w:val="28"/>
          <w:lang w:eastAsia="en-US"/>
        </w:rPr>
        <w:t xml:space="preserve"> уточнения диагноза 736 детей. </w:t>
      </w:r>
    </w:p>
    <w:p w:rsidR="006D78CC" w:rsidRDefault="006D78CC" w:rsidP="00120DC3">
      <w:pPr>
        <w:suppressAutoHyphen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27331">
        <w:rPr>
          <w:rFonts w:ascii="Times New Roman" w:eastAsiaTheme="minorHAnsi" w:hAnsi="Times New Roman" w:cs="Times New Roman"/>
          <w:sz w:val="28"/>
          <w:szCs w:val="28"/>
          <w:lang w:eastAsia="en-US"/>
        </w:rPr>
        <w:t>В соответствии с распоряжением министерства здравоохранения Иркутской области от 26 декабря 2018 года № 3100-мр «О проведении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в 2019 году» утвержден план-график и определена численность детей, подлежащих диспансеризации. По итогам 2019 года подлежало диспансеризации 13</w:t>
      </w:r>
      <w:r w:rsidR="0006648B">
        <w:rPr>
          <w:rFonts w:ascii="Times New Roman" w:eastAsiaTheme="minorHAnsi" w:hAnsi="Times New Roman" w:cs="Times New Roman"/>
          <w:sz w:val="28"/>
          <w:szCs w:val="28"/>
          <w:lang w:eastAsia="en-US"/>
        </w:rPr>
        <w:t> </w:t>
      </w:r>
      <w:r w:rsidRPr="00827331">
        <w:rPr>
          <w:rFonts w:ascii="Times New Roman" w:eastAsiaTheme="minorHAnsi" w:hAnsi="Times New Roman" w:cs="Times New Roman"/>
          <w:sz w:val="28"/>
          <w:szCs w:val="28"/>
          <w:lang w:eastAsia="en-US"/>
        </w:rPr>
        <w:t>714 детей, осмотрено 13</w:t>
      </w:r>
      <w:r w:rsidR="0006648B">
        <w:rPr>
          <w:rFonts w:ascii="Times New Roman" w:eastAsiaTheme="minorHAnsi" w:hAnsi="Times New Roman" w:cs="Times New Roman"/>
          <w:sz w:val="28"/>
          <w:szCs w:val="28"/>
          <w:lang w:eastAsia="en-US"/>
        </w:rPr>
        <w:t> </w:t>
      </w:r>
      <w:r w:rsidR="00520984">
        <w:rPr>
          <w:rFonts w:ascii="Times New Roman" w:eastAsiaTheme="minorHAnsi" w:hAnsi="Times New Roman" w:cs="Times New Roman"/>
          <w:sz w:val="28"/>
          <w:szCs w:val="28"/>
          <w:lang w:eastAsia="en-US"/>
        </w:rPr>
        <w:t xml:space="preserve">686 детей (99,8% от плана). </w:t>
      </w:r>
    </w:p>
    <w:p w:rsidR="00520984" w:rsidRPr="003809D5" w:rsidRDefault="00520984" w:rsidP="00120DC3">
      <w:pPr>
        <w:tabs>
          <w:tab w:val="left" w:pos="709"/>
        </w:tabs>
        <w:suppressAutoHyphens/>
        <w:spacing w:after="0" w:line="240" w:lineRule="auto"/>
        <w:ind w:firstLine="709"/>
        <w:jc w:val="both"/>
        <w:rPr>
          <w:rFonts w:ascii="Times New Roman" w:hAnsi="Times New Roman" w:cs="Times New Roman"/>
          <w:i/>
          <w:color w:val="000000" w:themeColor="text1"/>
          <w:sz w:val="28"/>
          <w:szCs w:val="28"/>
        </w:rPr>
      </w:pPr>
      <w:r w:rsidRPr="003809D5">
        <w:rPr>
          <w:rFonts w:ascii="Times New Roman" w:hAnsi="Times New Roman" w:cs="Times New Roman"/>
          <w:b/>
          <w:i/>
          <w:color w:val="000000" w:themeColor="text1"/>
          <w:sz w:val="28"/>
          <w:szCs w:val="28"/>
        </w:rPr>
        <w:t>1.</w:t>
      </w:r>
      <w:r w:rsidR="00F75044" w:rsidRPr="003809D5">
        <w:rPr>
          <w:rFonts w:ascii="Times New Roman" w:hAnsi="Times New Roman" w:cs="Times New Roman"/>
          <w:b/>
          <w:i/>
          <w:color w:val="000000" w:themeColor="text1"/>
          <w:sz w:val="28"/>
          <w:szCs w:val="28"/>
        </w:rPr>
        <w:t>8</w:t>
      </w:r>
      <w:r w:rsidRPr="003809D5">
        <w:rPr>
          <w:rFonts w:ascii="Times New Roman" w:hAnsi="Times New Roman" w:cs="Times New Roman"/>
          <w:b/>
          <w:i/>
          <w:sz w:val="28"/>
          <w:szCs w:val="28"/>
        </w:rPr>
        <w:t>. Основное мероприятие «Медицинская реабилитация и санаторно-курортное лечение» на 2019-2024 годы</w:t>
      </w:r>
    </w:p>
    <w:p w:rsidR="006D78CC" w:rsidRPr="00827331" w:rsidRDefault="006D78CC"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809D5">
        <w:rPr>
          <w:rFonts w:ascii="Times New Roman" w:hAnsi="Times New Roman" w:cs="Times New Roman"/>
          <w:sz w:val="28"/>
          <w:szCs w:val="28"/>
        </w:rPr>
        <w:t>В соответствии с мероприятиями подпрограммы</w:t>
      </w:r>
      <w:r w:rsidRPr="00827331">
        <w:rPr>
          <w:rFonts w:ascii="Times New Roman" w:hAnsi="Times New Roman" w:cs="Times New Roman"/>
          <w:sz w:val="28"/>
          <w:szCs w:val="28"/>
        </w:rPr>
        <w:t xml:space="preserve"> «Развитие системы отдыха и оздоровления детей в Иркутской области» на 2019 - 2024 годы государственной программы Иркутской области «Социальная поддержка населения» на 2019 - 2024 годы закуплено 209 санаторно-курортных путевок (на 21 день) для детей-инвалидов и детей, страдающих хроническими заболеваниями, в санатории Иркутской области (Курорт «Ангара» г. Иркутск - 100, Курорт «Русь» г. Усть-Илимск - 59, Санаторий «Юбилейный» г. Братск - 50) на общую сумму 4</w:t>
      </w:r>
      <w:r w:rsidR="005E7140">
        <w:rPr>
          <w:rFonts w:ascii="Times New Roman" w:hAnsi="Times New Roman" w:cs="Times New Roman"/>
          <w:sz w:val="28"/>
          <w:szCs w:val="28"/>
        </w:rPr>
        <w:t> </w:t>
      </w:r>
      <w:r w:rsidRPr="00827331">
        <w:rPr>
          <w:rFonts w:ascii="Times New Roman" w:hAnsi="Times New Roman" w:cs="Times New Roman"/>
          <w:sz w:val="28"/>
          <w:szCs w:val="28"/>
        </w:rPr>
        <w:t>302,4 тыс. рублей. Для детей, проживающих в замещающих семьях, санаторно-курортные путевки по заявлениям предоставлены в первоочередном порядке.</w:t>
      </w:r>
    </w:p>
    <w:p w:rsidR="006D78CC" w:rsidRPr="00827331" w:rsidRDefault="006D78CC"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Медицинская реабилитация детям в 2019 году оказывалась в рамках Территориальной программы государственных гарантий бесплатного оказания гражданам медицинской помощи, оказания специализированной медицинской помощи, в трех медицинских организациях: отделении медицинской реабилитации для пациентов с соматическими заболеваниями (50 коек) и отделением для пациентов с поражением центральной нервной системы (50 коек) в ОГАУЗ «Ивано-Матренинской детской клинической больницы» (г. Иркутск), центре медицинской реабилитации ОГАУЗ «Ангарской городской детской клинической больницы №1» (40 круглосуточных и 30 дневных коек) и НУЗ «Дорожная клиническая больница на станции Иркутск-Пассажирский ОАО РЖД (5 коек).</w:t>
      </w:r>
    </w:p>
    <w:p w:rsidR="006D78CC" w:rsidRPr="00827331" w:rsidRDefault="006D78CC"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 xml:space="preserve">В отделении медицинской реабилитации «Багульник» ОГАУЗ «Ангарская городская детская больница №1» медицинская реабилитация детям оказывалась на 50 койках, в том числе на 20 койках по профилю «неврология», 10 – «ортопедия», 20 – «педиатрия». В центре имеются палаты «Мать и дитя» на 10 коек для реабилитации детей первого года жизни. В отделении проводится междисциплинарная оценка основных областей развития детей, в том числе младенческого и раннего возраста с выявленными нарушениями в развитии, </w:t>
      </w:r>
      <w:r w:rsidRPr="00827331">
        <w:rPr>
          <w:rFonts w:ascii="Times New Roman" w:hAnsi="Times New Roman" w:cs="Times New Roman"/>
          <w:sz w:val="28"/>
          <w:szCs w:val="28"/>
        </w:rPr>
        <w:lastRenderedPageBreak/>
        <w:t xml:space="preserve">групп биологического и социального риска (состояние здоровья, познавательная, социально-эмоциональная, двигательная, коммуникативная и речевая сферы, самообслуживание). В отделении используются комплексные программы развития детей раннего возраста, включающих коррекционно-развивающие занятия учителя-дефектолога, логопеда, психолога и медико-реабилитационные мероприятия (массаж, микрополяризация зон головного мозга, ЛФК, занятия в нагрузочных лечебных костюмах «Адели»). Проводятся консультирование, тренинги и практические занятия с родителями по формированию компетенций вопросов воспитания и развития детей с нарушениями в развитии. Осуществляется взаимодействие с организациями дошкольного и дополнительного образования, медицинскими и социальными организациями по вопросам социализации детей с нарушениями в развитии раннего возраста, преемственности в работе специалистов. </w:t>
      </w:r>
    </w:p>
    <w:p w:rsidR="006D78CC" w:rsidRPr="00827331" w:rsidRDefault="006D78CC"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Медицинскую помощь оказывают врачи-педиатры, неврологи, ортопеды, мануальные терапевты, физиотерапевты, врачи ЛФК.</w:t>
      </w:r>
    </w:p>
    <w:p w:rsidR="006D78CC" w:rsidRPr="00827331" w:rsidRDefault="006D78CC"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В 2019 году медицинскую реабилитацию получили 915 детей, в том числе дети с патологией центральной нервной системы - 575 детей, с заболеваниями опорно-двигательной системы и периферической нервной системы – 258 детей, с соматическими заболеваниями - 82 ребенка.</w:t>
      </w:r>
    </w:p>
    <w:p w:rsidR="006D78CC" w:rsidRPr="00827331" w:rsidRDefault="006D78CC"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 xml:space="preserve">Отделение медицинской реабилитации № 1 ОГАУЗ «Городская Ивано-Матренинская детская клиническая больница» имеет соматический профиль медицинской реабилитации. Лечение получают дети с соматическими заболеваниями в возрасте с 3 до 17 лет 29 дней. Реабилитация проводится по семейному принципу («мать и дитя»). </w:t>
      </w:r>
    </w:p>
    <w:p w:rsidR="006D78CC" w:rsidRPr="00827331" w:rsidRDefault="006D78CC"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Отделение медицинской реабилитации № 2 ОГАУЗ «Городская Ивано-Матренинская детская клиническая больница» создано в целях оказания медицинской, педагогической и социальной помощи детям преимущественно с заболеваниями ЦНС в возрасте до 4-х лет.</w:t>
      </w:r>
    </w:p>
    <w:p w:rsidR="006D78CC" w:rsidRPr="00827331" w:rsidRDefault="006D78CC"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Для достижения этих целей осуществляются следующие основные виды деятельности:</w:t>
      </w:r>
    </w:p>
    <w:p w:rsidR="006D78CC" w:rsidRPr="00827331" w:rsidRDefault="006D78CC"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 комплексная медико-психолого-педагогическая реабилитация детей;</w:t>
      </w:r>
    </w:p>
    <w:p w:rsidR="006D78CC" w:rsidRPr="00827331" w:rsidRDefault="006D78CC"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 организация и проведение профилактических и лечебно-оздоровительных мероприятий, оценка их эффективности;</w:t>
      </w:r>
    </w:p>
    <w:p w:rsidR="006D78CC" w:rsidRPr="00827331" w:rsidRDefault="006D78CC"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 комплексная оценка состояния здоровья детей;</w:t>
      </w:r>
    </w:p>
    <w:p w:rsidR="006D78CC" w:rsidRPr="00827331" w:rsidRDefault="006D78CC"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 наблюдение за состоянием здоровья, физическим и психическим развитием детей, оказания им медицинской помощи.</w:t>
      </w:r>
    </w:p>
    <w:p w:rsidR="006D78CC" w:rsidRPr="00827331" w:rsidRDefault="006D78CC"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В отделении используется индивидуальный комплексный подход к лечению детей. Учитывая диагноз ребенка, его возраст, индивидуальные особенности назначаются: диетотерапия, физиотерапия, фитотерапия, массаж, ЛФК, бассейн, логопедическая и дефектологическая коррекция, психологическая помощь. В 2019 году в отделениях медицинской реабилитации ОГАУЗ «Городская Ивано-Матренинская детская клиническая больница» пролечено 1</w:t>
      </w:r>
      <w:r w:rsidR="00635119">
        <w:rPr>
          <w:rFonts w:ascii="Times New Roman" w:hAnsi="Times New Roman" w:cs="Times New Roman"/>
          <w:sz w:val="28"/>
          <w:szCs w:val="28"/>
        </w:rPr>
        <w:t> </w:t>
      </w:r>
      <w:r w:rsidRPr="00827331">
        <w:rPr>
          <w:rFonts w:ascii="Times New Roman" w:hAnsi="Times New Roman" w:cs="Times New Roman"/>
          <w:sz w:val="28"/>
          <w:szCs w:val="28"/>
        </w:rPr>
        <w:t>278 детей.</w:t>
      </w:r>
    </w:p>
    <w:p w:rsidR="006D78CC" w:rsidRPr="00827331" w:rsidRDefault="006D78CC"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lastRenderedPageBreak/>
        <w:t xml:space="preserve">Медицинская реабилитация в амбулаторных условиях оказывалась детям в кабинетах физиотерапии, ЛФК, рефлексотерапии, массажа в отдельных детских поликлиниках и детских поликлинических подразделениях в г. Иркутске, Ангарске, Братске и Усть-Илимске. </w:t>
      </w:r>
    </w:p>
    <w:p w:rsidR="00520984" w:rsidRPr="006B5C9D" w:rsidRDefault="00520984" w:rsidP="00120DC3">
      <w:pPr>
        <w:tabs>
          <w:tab w:val="left" w:pos="709"/>
        </w:tabs>
        <w:suppressAutoHyphens/>
        <w:spacing w:after="0" w:line="240" w:lineRule="auto"/>
        <w:ind w:firstLine="709"/>
        <w:jc w:val="both"/>
        <w:rPr>
          <w:rFonts w:ascii="Times New Roman" w:hAnsi="Times New Roman" w:cs="Times New Roman"/>
          <w:i/>
          <w:color w:val="000000" w:themeColor="text1"/>
          <w:sz w:val="28"/>
          <w:szCs w:val="28"/>
        </w:rPr>
      </w:pPr>
      <w:r w:rsidRPr="003809D5">
        <w:rPr>
          <w:rFonts w:ascii="Times New Roman" w:hAnsi="Times New Roman" w:cs="Times New Roman"/>
          <w:b/>
          <w:i/>
          <w:color w:val="000000" w:themeColor="text1"/>
          <w:sz w:val="28"/>
          <w:szCs w:val="28"/>
        </w:rPr>
        <w:t>1.</w:t>
      </w:r>
      <w:r w:rsidR="00F75044" w:rsidRPr="003809D5">
        <w:rPr>
          <w:rFonts w:ascii="Times New Roman" w:hAnsi="Times New Roman" w:cs="Times New Roman"/>
          <w:b/>
          <w:i/>
          <w:color w:val="000000" w:themeColor="text1"/>
          <w:sz w:val="28"/>
          <w:szCs w:val="28"/>
        </w:rPr>
        <w:t>9</w:t>
      </w:r>
      <w:r w:rsidRPr="003809D5">
        <w:rPr>
          <w:rFonts w:ascii="Times New Roman" w:hAnsi="Times New Roman" w:cs="Times New Roman"/>
          <w:b/>
          <w:i/>
          <w:sz w:val="28"/>
          <w:szCs w:val="28"/>
        </w:rPr>
        <w:t>. Основное мероприятие «Паллиативная помощь» на 2019-2024 годы</w:t>
      </w:r>
    </w:p>
    <w:p w:rsidR="003913ED" w:rsidRPr="00827331" w:rsidRDefault="003913ED" w:rsidP="00120DC3">
      <w:pPr>
        <w:pStyle w:val="a3"/>
        <w:spacing w:line="240" w:lineRule="auto"/>
        <w:ind w:left="0" w:firstLine="709"/>
        <w:jc w:val="both"/>
        <w:rPr>
          <w:rFonts w:ascii="Times New Roman" w:eastAsia="Times New Roman" w:hAnsi="Times New Roman" w:cs="Times New Roman"/>
          <w:sz w:val="28"/>
          <w:szCs w:val="28"/>
        </w:rPr>
      </w:pPr>
      <w:r w:rsidRPr="00827331">
        <w:rPr>
          <w:rFonts w:ascii="Times New Roman" w:eastAsia="Times New Roman" w:hAnsi="Times New Roman" w:cs="Times New Roman"/>
          <w:sz w:val="28"/>
          <w:szCs w:val="28"/>
        </w:rPr>
        <w:t>Оказание паллиативной медицинской помощи в Иркутской области организовано в соответствии с требованиями приказа Министерства здравоохранения Российской Федерации № 345н, Министерства труда Российской Федерации № 372н от 31.05.2019 года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3913ED" w:rsidRPr="00827331" w:rsidRDefault="003913ED" w:rsidP="00120DC3">
      <w:pPr>
        <w:pStyle w:val="a3"/>
        <w:spacing w:line="240" w:lineRule="auto"/>
        <w:ind w:left="0" w:firstLine="709"/>
        <w:jc w:val="both"/>
        <w:rPr>
          <w:rFonts w:ascii="Times New Roman" w:eastAsia="Times New Roman" w:hAnsi="Times New Roman" w:cs="Times New Roman"/>
          <w:sz w:val="28"/>
          <w:szCs w:val="28"/>
        </w:rPr>
      </w:pPr>
      <w:r w:rsidRPr="00827331">
        <w:rPr>
          <w:rFonts w:ascii="Times New Roman" w:eastAsia="Times New Roman" w:hAnsi="Times New Roman" w:cs="Times New Roman"/>
          <w:sz w:val="28"/>
          <w:szCs w:val="28"/>
        </w:rPr>
        <w:t>В настоящее время в Иркутской области работают 7 кабинетов паллиативной медицинской помощи, 5 из них открыты в 2019 году в следующих медицинских организациях: ОГБУЗ «Усольская городская больница», ОГАУЗ «Ангарская городская больница № 1», ОГАУЗ «Братская городская больница № 3», ОГАУЗ «Иркутская медико-санитарная часть № 2», ОГАУЗ «Иркутская городская клиническая больница № 8». Число амбулаторных посещений пациентами врачей-специалистов и среднего медицинского персонала с целью получения паллиативной медицинской помощи увеличилось более чем в 3 раза, по сравнению с 2018 годом, и составило 5</w:t>
      </w:r>
      <w:r w:rsidR="004F4BE8">
        <w:rPr>
          <w:rFonts w:ascii="Times New Roman" w:eastAsia="Times New Roman" w:hAnsi="Times New Roman" w:cs="Times New Roman"/>
          <w:sz w:val="28"/>
          <w:szCs w:val="28"/>
        </w:rPr>
        <w:t> </w:t>
      </w:r>
      <w:r w:rsidRPr="00827331">
        <w:rPr>
          <w:rFonts w:ascii="Times New Roman" w:eastAsia="Times New Roman" w:hAnsi="Times New Roman" w:cs="Times New Roman"/>
          <w:sz w:val="28"/>
          <w:szCs w:val="28"/>
        </w:rPr>
        <w:t>001 посещение.</w:t>
      </w:r>
    </w:p>
    <w:p w:rsidR="003913ED" w:rsidRPr="00827331" w:rsidRDefault="003913ED" w:rsidP="00120DC3">
      <w:pPr>
        <w:pStyle w:val="a3"/>
        <w:spacing w:line="240" w:lineRule="auto"/>
        <w:ind w:left="0" w:firstLine="709"/>
        <w:jc w:val="both"/>
        <w:rPr>
          <w:rFonts w:ascii="Times New Roman" w:eastAsia="Times New Roman" w:hAnsi="Times New Roman" w:cs="Times New Roman"/>
          <w:sz w:val="28"/>
          <w:szCs w:val="28"/>
        </w:rPr>
      </w:pPr>
      <w:r w:rsidRPr="00827331">
        <w:rPr>
          <w:rFonts w:ascii="Times New Roman" w:eastAsia="Times New Roman" w:hAnsi="Times New Roman" w:cs="Times New Roman"/>
          <w:sz w:val="28"/>
          <w:szCs w:val="28"/>
        </w:rPr>
        <w:t>В 2019 году созданы 4 выездные бригады для оказания паллиативной медицинской помощи в дополнение к трем действующим выездным патронажным бригадам, что позволило выполнить в 2 раза больше вызовов к пациентам в целях оказания паллиативной медицинской помощи на дому. В 2018 году выполнено 2</w:t>
      </w:r>
      <w:r w:rsidR="004F4BE8">
        <w:rPr>
          <w:rFonts w:ascii="Times New Roman" w:eastAsia="Times New Roman" w:hAnsi="Times New Roman" w:cs="Times New Roman"/>
          <w:sz w:val="28"/>
          <w:szCs w:val="28"/>
        </w:rPr>
        <w:t> </w:t>
      </w:r>
      <w:r w:rsidRPr="00827331">
        <w:rPr>
          <w:rFonts w:ascii="Times New Roman" w:eastAsia="Times New Roman" w:hAnsi="Times New Roman" w:cs="Times New Roman"/>
          <w:sz w:val="28"/>
          <w:szCs w:val="28"/>
        </w:rPr>
        <w:t xml:space="preserve">586 вызовов, в 2019 году </w:t>
      </w:r>
      <w:r w:rsidR="004F4BE8">
        <w:rPr>
          <w:rFonts w:ascii="Times New Roman" w:eastAsia="Times New Roman" w:hAnsi="Times New Roman" w:cs="Times New Roman"/>
          <w:sz w:val="28"/>
          <w:szCs w:val="28"/>
        </w:rPr>
        <w:t>–</w:t>
      </w:r>
      <w:r w:rsidRPr="00827331">
        <w:rPr>
          <w:rFonts w:ascii="Times New Roman" w:eastAsia="Times New Roman" w:hAnsi="Times New Roman" w:cs="Times New Roman"/>
          <w:sz w:val="28"/>
          <w:szCs w:val="28"/>
        </w:rPr>
        <w:t xml:space="preserve"> 5</w:t>
      </w:r>
      <w:r w:rsidR="004F4BE8">
        <w:rPr>
          <w:rFonts w:ascii="Times New Roman" w:eastAsia="Times New Roman" w:hAnsi="Times New Roman" w:cs="Times New Roman"/>
          <w:sz w:val="28"/>
          <w:szCs w:val="28"/>
        </w:rPr>
        <w:t> </w:t>
      </w:r>
      <w:r w:rsidRPr="00827331">
        <w:rPr>
          <w:rFonts w:ascii="Times New Roman" w:eastAsia="Times New Roman" w:hAnsi="Times New Roman" w:cs="Times New Roman"/>
          <w:sz w:val="28"/>
          <w:szCs w:val="28"/>
        </w:rPr>
        <w:t>963 вызова.</w:t>
      </w:r>
    </w:p>
    <w:p w:rsidR="003913ED" w:rsidRPr="00827331" w:rsidRDefault="003913ED" w:rsidP="00120DC3">
      <w:pPr>
        <w:pStyle w:val="a3"/>
        <w:spacing w:line="240" w:lineRule="auto"/>
        <w:ind w:left="0" w:firstLine="709"/>
        <w:jc w:val="both"/>
        <w:rPr>
          <w:rFonts w:ascii="Times New Roman" w:eastAsia="Times New Roman" w:hAnsi="Times New Roman" w:cs="Times New Roman"/>
          <w:sz w:val="28"/>
          <w:szCs w:val="28"/>
        </w:rPr>
      </w:pPr>
      <w:r w:rsidRPr="00827331">
        <w:rPr>
          <w:rFonts w:ascii="Times New Roman" w:eastAsia="Times New Roman" w:hAnsi="Times New Roman" w:cs="Times New Roman"/>
          <w:sz w:val="28"/>
          <w:szCs w:val="28"/>
        </w:rPr>
        <w:t>Паллиативные койки развернуты в 20 медицинских учреждениях, общее количество составляет 353 койки, из них для взрослых – 262 койки, для детей – 35 коек, койки сестринского ухода – 56 коек. В 2019 году открыты паллиативные отделения в городах Свирск, Братск, Усть-Илимск, Байкальск. Паллиативную медицинскую помощь в стационарных условиях получили 4</w:t>
      </w:r>
      <w:r w:rsidR="00BD3190">
        <w:rPr>
          <w:rFonts w:ascii="Times New Roman" w:eastAsia="Times New Roman" w:hAnsi="Times New Roman" w:cs="Times New Roman"/>
          <w:sz w:val="28"/>
          <w:szCs w:val="28"/>
        </w:rPr>
        <w:t> </w:t>
      </w:r>
      <w:r w:rsidRPr="00827331">
        <w:rPr>
          <w:rFonts w:ascii="Times New Roman" w:eastAsia="Times New Roman" w:hAnsi="Times New Roman" w:cs="Times New Roman"/>
          <w:sz w:val="28"/>
          <w:szCs w:val="28"/>
        </w:rPr>
        <w:t xml:space="preserve">704 пациента, из них 229 детей. </w:t>
      </w:r>
    </w:p>
    <w:p w:rsidR="003913ED" w:rsidRPr="00827331" w:rsidRDefault="003913ED" w:rsidP="00120DC3">
      <w:pPr>
        <w:pStyle w:val="a3"/>
        <w:spacing w:line="240" w:lineRule="auto"/>
        <w:ind w:left="0" w:firstLine="709"/>
        <w:jc w:val="both"/>
        <w:rPr>
          <w:rFonts w:ascii="Times New Roman" w:eastAsia="Times New Roman" w:hAnsi="Times New Roman" w:cs="Times New Roman"/>
          <w:sz w:val="28"/>
          <w:szCs w:val="28"/>
        </w:rPr>
      </w:pPr>
      <w:r w:rsidRPr="00827331">
        <w:rPr>
          <w:rFonts w:ascii="Times New Roman" w:eastAsia="Times New Roman" w:hAnsi="Times New Roman" w:cs="Times New Roman"/>
          <w:sz w:val="28"/>
          <w:szCs w:val="28"/>
        </w:rPr>
        <w:t>За счет средств субсидии, предоставленной из федерального бюджета бюджету Иркутской области в целях софинансирования реализации государственных программ субъектов Российской Федерации, в 2019 году были закуплены 2</w:t>
      </w:r>
      <w:r w:rsidR="008F44FC" w:rsidRPr="00827331">
        <w:rPr>
          <w:rFonts w:ascii="Times New Roman" w:eastAsia="Times New Roman" w:hAnsi="Times New Roman" w:cs="Times New Roman"/>
          <w:sz w:val="28"/>
          <w:szCs w:val="28"/>
        </w:rPr>
        <w:t>85</w:t>
      </w:r>
      <w:r w:rsidRPr="00827331">
        <w:rPr>
          <w:rFonts w:ascii="Times New Roman" w:eastAsia="Times New Roman" w:hAnsi="Times New Roman" w:cs="Times New Roman"/>
          <w:sz w:val="28"/>
          <w:szCs w:val="28"/>
        </w:rPr>
        <w:t xml:space="preserve"> единиц медицинского оборудования на общую сумму 27</w:t>
      </w:r>
      <w:r w:rsidR="008D07E8">
        <w:rPr>
          <w:rFonts w:ascii="Times New Roman" w:eastAsia="Times New Roman" w:hAnsi="Times New Roman" w:cs="Times New Roman"/>
          <w:sz w:val="28"/>
          <w:szCs w:val="28"/>
        </w:rPr>
        <w:t> </w:t>
      </w:r>
      <w:r w:rsidRPr="00827331">
        <w:rPr>
          <w:rFonts w:ascii="Times New Roman" w:eastAsia="Times New Roman" w:hAnsi="Times New Roman" w:cs="Times New Roman"/>
          <w:sz w:val="28"/>
          <w:szCs w:val="28"/>
        </w:rPr>
        <w:t>904,3 тысяч рублей и лекарственные препараты на общую сумму 66</w:t>
      </w:r>
      <w:r w:rsidR="008D07E8">
        <w:rPr>
          <w:rFonts w:ascii="Times New Roman" w:eastAsia="Times New Roman" w:hAnsi="Times New Roman" w:cs="Times New Roman"/>
          <w:sz w:val="28"/>
          <w:szCs w:val="28"/>
        </w:rPr>
        <w:t> </w:t>
      </w:r>
      <w:r w:rsidRPr="00827331">
        <w:rPr>
          <w:rFonts w:ascii="Times New Roman" w:eastAsia="Times New Roman" w:hAnsi="Times New Roman" w:cs="Times New Roman"/>
          <w:sz w:val="28"/>
          <w:szCs w:val="28"/>
        </w:rPr>
        <w:t xml:space="preserve">681,3 тысяч рублей. </w:t>
      </w:r>
    </w:p>
    <w:p w:rsidR="003913ED" w:rsidRPr="00827331" w:rsidRDefault="003913ED" w:rsidP="00120DC3">
      <w:pPr>
        <w:pStyle w:val="a3"/>
        <w:spacing w:line="240" w:lineRule="auto"/>
        <w:ind w:left="0" w:firstLine="709"/>
        <w:jc w:val="both"/>
        <w:rPr>
          <w:rFonts w:ascii="Times New Roman" w:eastAsia="Times New Roman" w:hAnsi="Times New Roman" w:cs="Times New Roman"/>
          <w:sz w:val="28"/>
          <w:szCs w:val="28"/>
        </w:rPr>
      </w:pPr>
      <w:r w:rsidRPr="00827331">
        <w:rPr>
          <w:rFonts w:ascii="Times New Roman" w:eastAsia="Times New Roman" w:hAnsi="Times New Roman" w:cs="Times New Roman"/>
          <w:sz w:val="28"/>
          <w:szCs w:val="28"/>
        </w:rPr>
        <w:t xml:space="preserve">Принимаемые меры позволили повысить для пациентов Иркутской области доступность неинвазивных наркотических лекарственных препаратов. </w:t>
      </w:r>
      <w:r w:rsidRPr="00827331">
        <w:rPr>
          <w:rFonts w:ascii="Times New Roman" w:eastAsia="Times New Roman" w:hAnsi="Times New Roman" w:cs="Times New Roman"/>
          <w:sz w:val="28"/>
          <w:szCs w:val="28"/>
        </w:rPr>
        <w:lastRenderedPageBreak/>
        <w:t>Кроме того, все паллиативные отделения и отделения сестринского ухода Иркутской области были оснащены новыми современными медицинскими изделиями.</w:t>
      </w:r>
    </w:p>
    <w:p w:rsidR="006D78CC" w:rsidRPr="00827331" w:rsidRDefault="003913ED" w:rsidP="00120DC3">
      <w:pPr>
        <w:pStyle w:val="a3"/>
        <w:spacing w:line="240" w:lineRule="auto"/>
        <w:ind w:left="0" w:firstLine="709"/>
        <w:jc w:val="both"/>
        <w:rPr>
          <w:rFonts w:ascii="Times New Roman" w:eastAsia="Times New Roman" w:hAnsi="Times New Roman" w:cs="Times New Roman"/>
          <w:sz w:val="28"/>
          <w:szCs w:val="28"/>
        </w:rPr>
      </w:pPr>
      <w:r w:rsidRPr="00827331">
        <w:rPr>
          <w:rFonts w:ascii="Times New Roman" w:eastAsia="Times New Roman" w:hAnsi="Times New Roman" w:cs="Times New Roman"/>
          <w:sz w:val="28"/>
          <w:szCs w:val="28"/>
        </w:rPr>
        <w:t>Проведен анализ обеспечения пациентов Иркутской области наркотическими лекарственными препаратами за 2019 год. Наркотические лекарственные препараты в неинвазивных формах получили 61</w:t>
      </w:r>
      <w:r w:rsidR="003F35CB">
        <w:rPr>
          <w:rFonts w:ascii="Times New Roman" w:eastAsia="Times New Roman" w:hAnsi="Times New Roman" w:cs="Times New Roman"/>
          <w:sz w:val="28"/>
          <w:szCs w:val="28"/>
        </w:rPr>
        <w:t>%</w:t>
      </w:r>
      <w:r w:rsidRPr="00827331">
        <w:rPr>
          <w:rFonts w:ascii="Times New Roman" w:eastAsia="Times New Roman" w:hAnsi="Times New Roman" w:cs="Times New Roman"/>
          <w:sz w:val="28"/>
          <w:szCs w:val="28"/>
        </w:rPr>
        <w:t xml:space="preserve"> пациентов от общего количества пациентов, обеспеченных наркотическими лекарственными препаратами. Количество пациентов, получивших неинвазивные наркотические лекарственные препараты, за 2019 год увеличилось в 1,3 раза по сравнению с 2018 годом, в 3 раза по сравнению с 2017 годом и в 7 раз по сравнению с 2016 годом.</w:t>
      </w:r>
    </w:p>
    <w:p w:rsidR="006D78CC" w:rsidRPr="00827331" w:rsidRDefault="006D78CC" w:rsidP="00120DC3">
      <w:pPr>
        <w:pStyle w:val="a3"/>
        <w:spacing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Паллиативная помощь детям в стационарных условиях в 2019 году оказывалась на 34 койках в следующих медицинских организациях: ОГБУЗ «Иркутский областной хоспис» (25 коек), ОГАУЗ «Ангарская детская городская больница №1» (3 койки), ОГБУЗ «Братская детская городская больница» (3 койки), ОГАУЗ «Городская Ивано-Матренинская детская клиническая больница» (3 койки в условиях отделения анестезиологии и реанимации).</w:t>
      </w:r>
    </w:p>
    <w:p w:rsidR="006D78CC" w:rsidRPr="00827331" w:rsidRDefault="006D78CC" w:rsidP="00120DC3">
      <w:pPr>
        <w:pStyle w:val="a3"/>
        <w:spacing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Кроме того, паллиативная помощь в амбулаторных условиях оказывается детям выездной патронажной паллиативной службы, представленной выездной бригадой ОГБУЗ «Иркутский областной хоспис» и выездными патронажными паллиативными бригадами при ОГБУЗ «Ангарская городская детская больница №1» и ОГБУЗ «Братская детская городская больница».</w:t>
      </w:r>
    </w:p>
    <w:p w:rsidR="003913ED" w:rsidRPr="003809D5" w:rsidRDefault="006D78CC" w:rsidP="00DF0214">
      <w:pPr>
        <w:pStyle w:val="a3"/>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В 2020 году паллиативную помощь в стационарных условиях получили - 232 ребенка, проведено 105</w:t>
      </w:r>
      <w:r w:rsidR="003138E3">
        <w:rPr>
          <w:rFonts w:ascii="Times New Roman" w:hAnsi="Times New Roman" w:cs="Times New Roman"/>
          <w:sz w:val="28"/>
          <w:szCs w:val="28"/>
        </w:rPr>
        <w:t> </w:t>
      </w:r>
      <w:r w:rsidRPr="00827331">
        <w:rPr>
          <w:rFonts w:ascii="Times New Roman" w:hAnsi="Times New Roman" w:cs="Times New Roman"/>
          <w:sz w:val="28"/>
          <w:szCs w:val="28"/>
        </w:rPr>
        <w:t xml:space="preserve">49 койко-дней, умерших больных - 11. Выездные патронажные бригады осуществили 759 посещений на дому к 199 детям. В зависимости от индивидуальной потребности формируется план наблюдения для каждого паллиативного ребенка и состав выездной бригады. По тяжести состояния определяется тактика ведения: </w:t>
      </w:r>
      <w:r w:rsidRPr="003809D5">
        <w:rPr>
          <w:rFonts w:ascii="Times New Roman" w:hAnsi="Times New Roman" w:cs="Times New Roman"/>
          <w:sz w:val="28"/>
          <w:szCs w:val="28"/>
        </w:rPr>
        <w:t>наблюдение выездной службой, госпитализация в хоспис, госпитализация в профильное стационарное отделение.</w:t>
      </w:r>
    </w:p>
    <w:p w:rsidR="003066AB" w:rsidRPr="003809D5" w:rsidRDefault="003066AB" w:rsidP="00DF0214">
      <w:pPr>
        <w:tabs>
          <w:tab w:val="left" w:pos="709"/>
        </w:tabs>
        <w:suppressAutoHyphens/>
        <w:spacing w:after="0" w:line="240" w:lineRule="auto"/>
        <w:ind w:firstLine="709"/>
        <w:jc w:val="both"/>
        <w:rPr>
          <w:rFonts w:ascii="Times New Roman" w:hAnsi="Times New Roman" w:cs="Times New Roman"/>
          <w:i/>
          <w:color w:val="000000" w:themeColor="text1"/>
          <w:sz w:val="28"/>
          <w:szCs w:val="28"/>
        </w:rPr>
      </w:pPr>
      <w:r w:rsidRPr="003809D5">
        <w:rPr>
          <w:rFonts w:ascii="Times New Roman" w:hAnsi="Times New Roman" w:cs="Times New Roman"/>
          <w:b/>
          <w:i/>
          <w:color w:val="000000" w:themeColor="text1"/>
          <w:sz w:val="28"/>
          <w:szCs w:val="28"/>
        </w:rPr>
        <w:t>1.</w:t>
      </w:r>
      <w:r w:rsidR="00F75044" w:rsidRPr="003809D5">
        <w:rPr>
          <w:rFonts w:ascii="Times New Roman" w:hAnsi="Times New Roman" w:cs="Times New Roman"/>
          <w:b/>
          <w:i/>
          <w:color w:val="000000" w:themeColor="text1"/>
          <w:sz w:val="28"/>
          <w:szCs w:val="28"/>
        </w:rPr>
        <w:t>10</w:t>
      </w:r>
      <w:r w:rsidRPr="003809D5">
        <w:rPr>
          <w:rFonts w:ascii="Times New Roman" w:hAnsi="Times New Roman" w:cs="Times New Roman"/>
          <w:b/>
          <w:i/>
          <w:sz w:val="28"/>
          <w:szCs w:val="28"/>
        </w:rPr>
        <w:t>. Основное мероприятие «Организация обеспечения граждан качественными, эффективными, безопасными лекарственными препаратами для медицинского применения» на 2019-2024 годы</w:t>
      </w:r>
    </w:p>
    <w:p w:rsidR="002B6E4F" w:rsidRPr="00827331" w:rsidRDefault="002B6E4F" w:rsidP="00120DC3">
      <w:pPr>
        <w:tabs>
          <w:tab w:val="left" w:pos="709"/>
        </w:tabs>
        <w:spacing w:after="0" w:line="240" w:lineRule="auto"/>
        <w:ind w:firstLine="709"/>
        <w:contextualSpacing/>
        <w:jc w:val="both"/>
        <w:rPr>
          <w:rFonts w:ascii="Times New Roman" w:hAnsi="Times New Roman" w:cs="Times New Roman"/>
          <w:sz w:val="28"/>
          <w:szCs w:val="28"/>
        </w:rPr>
      </w:pPr>
      <w:r w:rsidRPr="003809D5">
        <w:rPr>
          <w:rFonts w:ascii="Times New Roman" w:hAnsi="Times New Roman" w:cs="Times New Roman"/>
          <w:sz w:val="28"/>
          <w:szCs w:val="28"/>
        </w:rPr>
        <w:t>В рамках реализации Территориальной программы государственных</w:t>
      </w:r>
      <w:r w:rsidRPr="00827331">
        <w:rPr>
          <w:rFonts w:ascii="Times New Roman" w:hAnsi="Times New Roman" w:cs="Times New Roman"/>
          <w:sz w:val="28"/>
          <w:szCs w:val="28"/>
        </w:rPr>
        <w:t xml:space="preserve"> гарантий бесплатного оказания гражданам медицинской помощи в Иркутской области обеспечение льготными лекарственными препаратами пациентов осуществляется за счет средств федерального бюджета в соответствии с Федеральным законом от 17 июля 1999 года № 178-ФЗ «О государственной социальной помощи» (далее – Федеральный закон № 178-ФЗ) и за счет средств областного бюджета в соответствии с За</w:t>
      </w:r>
      <w:r w:rsidR="00875563">
        <w:rPr>
          <w:rFonts w:ascii="Times New Roman" w:hAnsi="Times New Roman" w:cs="Times New Roman"/>
          <w:sz w:val="28"/>
          <w:szCs w:val="28"/>
        </w:rPr>
        <w:t>коном Иркутской области от 17 </w:t>
      </w:r>
      <w:r w:rsidRPr="00827331">
        <w:rPr>
          <w:rFonts w:ascii="Times New Roman" w:hAnsi="Times New Roman" w:cs="Times New Roman"/>
          <w:sz w:val="28"/>
          <w:szCs w:val="28"/>
        </w:rPr>
        <w:t xml:space="preserve">декабря 2008 года № 106-оз «О социальной поддержке отдельных групп населения в оказании медицинской помощи в Иркутской области» (далее - Закон Иркутской области № 106-оз). </w:t>
      </w:r>
    </w:p>
    <w:p w:rsidR="002B6E4F" w:rsidRPr="00827331" w:rsidRDefault="002B6E4F" w:rsidP="00120DC3">
      <w:pPr>
        <w:tabs>
          <w:tab w:val="left" w:pos="709"/>
        </w:tabs>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lastRenderedPageBreak/>
        <w:t>Постановлением Правительства Российской Федерации от 15 ноября 2017 года № 1380 утверждены особенности описания лекарственных препаратов для медицинского применения, являющихся объектом закупки для обеспечения государственных и муниципальных нужд, а также приказом Министерства здравоохранения Российской Федерации от 26 октября 2017 года № 871н утвержден порядок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закупок лекарственных препаратов для медицинского применения.</w:t>
      </w:r>
    </w:p>
    <w:p w:rsidR="002B6E4F" w:rsidRPr="00827331" w:rsidRDefault="002B6E4F" w:rsidP="00120DC3">
      <w:pPr>
        <w:tabs>
          <w:tab w:val="left" w:pos="709"/>
        </w:tabs>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Министерством здравоохранения Иркутской области в 2019 году был осуществлен закуп лекарственных препаратов для обеспечения 98 больных,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w:t>
      </w:r>
    </w:p>
    <w:p w:rsidR="006D55BE" w:rsidRDefault="002B6E4F" w:rsidP="00120DC3">
      <w:pPr>
        <w:tabs>
          <w:tab w:val="left" w:pos="709"/>
        </w:tabs>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Закуп лекарственных препаратов в 2019 году министерством здравоохранения Иркутской области осуществлялся с учетом новых требований законодательства Российско</w:t>
      </w:r>
      <w:r w:rsidR="006D55BE">
        <w:rPr>
          <w:rFonts w:ascii="Times New Roman" w:hAnsi="Times New Roman" w:cs="Times New Roman"/>
          <w:sz w:val="28"/>
          <w:szCs w:val="28"/>
        </w:rPr>
        <w:t>й Федерации.</w:t>
      </w:r>
    </w:p>
    <w:p w:rsidR="006D55BE" w:rsidRPr="003809D5" w:rsidRDefault="00F75044" w:rsidP="00120DC3">
      <w:pPr>
        <w:tabs>
          <w:tab w:val="left" w:pos="709"/>
        </w:tabs>
        <w:spacing w:after="0" w:line="240" w:lineRule="auto"/>
        <w:ind w:firstLine="709"/>
        <w:contextualSpacing/>
        <w:jc w:val="both"/>
        <w:rPr>
          <w:rFonts w:ascii="Times New Roman" w:hAnsi="Times New Roman" w:cs="Times New Roman"/>
          <w:b/>
          <w:i/>
          <w:sz w:val="28"/>
          <w:szCs w:val="28"/>
        </w:rPr>
      </w:pPr>
      <w:r w:rsidRPr="003809D5">
        <w:rPr>
          <w:rFonts w:ascii="Times New Roman" w:hAnsi="Times New Roman" w:cs="Times New Roman"/>
          <w:b/>
          <w:i/>
          <w:sz w:val="28"/>
          <w:szCs w:val="28"/>
        </w:rPr>
        <w:t>1.11</w:t>
      </w:r>
      <w:r w:rsidR="006D55BE" w:rsidRPr="003809D5">
        <w:rPr>
          <w:rFonts w:ascii="Times New Roman" w:hAnsi="Times New Roman" w:cs="Times New Roman"/>
          <w:b/>
          <w:i/>
          <w:sz w:val="28"/>
          <w:szCs w:val="28"/>
        </w:rPr>
        <w:t>. Региональный проект Иркутской области «Развитие системы оказания первичной медико-санитарной помощи» на 2019-2024 годы</w:t>
      </w:r>
    </w:p>
    <w:p w:rsidR="006D55BE" w:rsidRPr="00827331" w:rsidRDefault="006D55BE" w:rsidP="00120DC3">
      <w:pPr>
        <w:autoSpaceDE w:val="0"/>
        <w:autoSpaceDN w:val="0"/>
        <w:adjustRightInd w:val="0"/>
        <w:spacing w:after="0" w:line="240" w:lineRule="auto"/>
        <w:ind w:firstLine="709"/>
        <w:jc w:val="both"/>
        <w:rPr>
          <w:rFonts w:ascii="Times New Roman" w:hAnsi="Times New Roman" w:cs="Times New Roman"/>
          <w:sz w:val="28"/>
          <w:szCs w:val="28"/>
        </w:rPr>
      </w:pPr>
      <w:r w:rsidRPr="003809D5">
        <w:rPr>
          <w:rFonts w:ascii="Times New Roman" w:hAnsi="Times New Roman" w:cs="Times New Roman"/>
          <w:sz w:val="28"/>
          <w:szCs w:val="28"/>
        </w:rPr>
        <w:t>По итогам 2019 года число дополнительных</w:t>
      </w:r>
      <w:r w:rsidRPr="00827331">
        <w:rPr>
          <w:rFonts w:ascii="Times New Roman" w:hAnsi="Times New Roman" w:cs="Times New Roman"/>
          <w:sz w:val="28"/>
          <w:szCs w:val="28"/>
        </w:rPr>
        <w:t xml:space="preserve"> вылетов, совершаемых санитарной авиацией для эвакуации пациентов по экстренным показаниям увеличилось до 230, эвакуировано 306 человек.</w:t>
      </w:r>
    </w:p>
    <w:p w:rsidR="006D55BE" w:rsidRPr="00827331" w:rsidRDefault="006D55BE" w:rsidP="00120DC3">
      <w:pPr>
        <w:autoSpaceDE w:val="0"/>
        <w:autoSpaceDN w:val="0"/>
        <w:adjustRightInd w:val="0"/>
        <w:spacing w:after="0" w:line="240" w:lineRule="auto"/>
        <w:ind w:firstLine="709"/>
        <w:jc w:val="both"/>
        <w:rPr>
          <w:rFonts w:ascii="Times New Roman" w:hAnsi="Times New Roman" w:cs="Times New Roman"/>
          <w:sz w:val="28"/>
          <w:szCs w:val="28"/>
        </w:rPr>
      </w:pPr>
      <w:r w:rsidRPr="00827331">
        <w:rPr>
          <w:rFonts w:ascii="Times New Roman" w:hAnsi="Times New Roman" w:cs="Times New Roman"/>
          <w:sz w:val="28"/>
          <w:szCs w:val="28"/>
        </w:rPr>
        <w:t>В целях оптимизации работы медицинских организаций первичного звена здравоохранения Иркутской областью осуществляется реализация проекта «Создание новой модели медицинской организации, оказывающей первичную медико-санитарную помощь» с 2018 года. В 2019 году в проекте участвовали 54 медицинские организации.</w:t>
      </w:r>
    </w:p>
    <w:p w:rsidR="006D55BE" w:rsidRPr="00827331" w:rsidRDefault="006D55BE" w:rsidP="00120DC3">
      <w:pPr>
        <w:autoSpaceDE w:val="0"/>
        <w:autoSpaceDN w:val="0"/>
        <w:adjustRightInd w:val="0"/>
        <w:spacing w:after="0" w:line="240" w:lineRule="auto"/>
        <w:ind w:firstLine="709"/>
        <w:jc w:val="both"/>
        <w:rPr>
          <w:rFonts w:ascii="Times New Roman" w:hAnsi="Times New Roman" w:cs="Times New Roman"/>
          <w:sz w:val="28"/>
          <w:szCs w:val="28"/>
        </w:rPr>
      </w:pPr>
      <w:r w:rsidRPr="00827331">
        <w:rPr>
          <w:rFonts w:ascii="Times New Roman" w:hAnsi="Times New Roman" w:cs="Times New Roman"/>
          <w:sz w:val="28"/>
          <w:szCs w:val="28"/>
        </w:rPr>
        <w:t>Показатель увеличения доли записей к врачу, совершенных гражданами без очного обращения в регистратуру медицинской организаци</w:t>
      </w:r>
      <w:r w:rsidR="00F7005D">
        <w:rPr>
          <w:rFonts w:ascii="Times New Roman" w:hAnsi="Times New Roman" w:cs="Times New Roman"/>
          <w:sz w:val="28"/>
          <w:szCs w:val="28"/>
        </w:rPr>
        <w:t>и по итогам 2019 г. достиг 28,1</w:t>
      </w:r>
      <w:r w:rsidRPr="00827331">
        <w:rPr>
          <w:rFonts w:ascii="Times New Roman" w:hAnsi="Times New Roman" w:cs="Times New Roman"/>
          <w:sz w:val="28"/>
          <w:szCs w:val="28"/>
        </w:rPr>
        <w:t>%.</w:t>
      </w:r>
    </w:p>
    <w:p w:rsidR="006D55BE" w:rsidRPr="00827331" w:rsidRDefault="006D55BE" w:rsidP="00120DC3">
      <w:pPr>
        <w:autoSpaceDE w:val="0"/>
        <w:autoSpaceDN w:val="0"/>
        <w:adjustRightInd w:val="0"/>
        <w:spacing w:after="0" w:line="240" w:lineRule="auto"/>
        <w:ind w:firstLine="709"/>
        <w:jc w:val="both"/>
        <w:rPr>
          <w:rFonts w:ascii="Times New Roman" w:hAnsi="Times New Roman" w:cs="Times New Roman"/>
          <w:sz w:val="28"/>
          <w:szCs w:val="28"/>
        </w:rPr>
      </w:pPr>
      <w:r w:rsidRPr="00827331">
        <w:rPr>
          <w:rFonts w:ascii="Times New Roman" w:hAnsi="Times New Roman" w:cs="Times New Roman"/>
          <w:sz w:val="28"/>
          <w:szCs w:val="28"/>
        </w:rPr>
        <w:t>В целях формирования системы защиты прав пациентов проектом предусмотрены мероприятия по урегулированию обоснованных жалоб в досудебном порядке страховыми медицинскими организациями, доля которых в 2019 году составила 61,</w:t>
      </w:r>
      <w:r w:rsidR="00F7005D">
        <w:rPr>
          <w:rFonts w:ascii="Times New Roman" w:hAnsi="Times New Roman" w:cs="Times New Roman"/>
          <w:sz w:val="28"/>
          <w:szCs w:val="28"/>
        </w:rPr>
        <w:t>4</w:t>
      </w:r>
      <w:r w:rsidRPr="00827331">
        <w:rPr>
          <w:rFonts w:ascii="Times New Roman" w:hAnsi="Times New Roman" w:cs="Times New Roman"/>
          <w:sz w:val="28"/>
          <w:szCs w:val="28"/>
        </w:rPr>
        <w:t>%</w:t>
      </w:r>
      <w:r w:rsidR="00EE2375">
        <w:rPr>
          <w:rFonts w:ascii="Times New Roman" w:hAnsi="Times New Roman" w:cs="Times New Roman"/>
          <w:sz w:val="28"/>
          <w:szCs w:val="28"/>
        </w:rPr>
        <w:t>.</w:t>
      </w:r>
    </w:p>
    <w:p w:rsidR="006D55BE" w:rsidRPr="00827331" w:rsidRDefault="006D55BE" w:rsidP="00120DC3">
      <w:pPr>
        <w:autoSpaceDE w:val="0"/>
        <w:autoSpaceDN w:val="0"/>
        <w:adjustRightInd w:val="0"/>
        <w:spacing w:after="0" w:line="240" w:lineRule="auto"/>
        <w:ind w:firstLine="709"/>
        <w:jc w:val="both"/>
        <w:rPr>
          <w:rFonts w:ascii="Times New Roman" w:hAnsi="Times New Roman" w:cs="Times New Roman"/>
          <w:sz w:val="28"/>
          <w:szCs w:val="28"/>
        </w:rPr>
      </w:pPr>
      <w:r w:rsidRPr="00827331">
        <w:rPr>
          <w:rFonts w:ascii="Times New Roman" w:hAnsi="Times New Roman" w:cs="Times New Roman"/>
          <w:sz w:val="28"/>
          <w:szCs w:val="28"/>
        </w:rPr>
        <w:t>А также, в 2019 году увеличился процент медицинских организаций, оказывающих в рамках обязательного медицинского страхования первичную медико-санитарную помощь, на базе которых функционируют каналы связи граждан со страховыми представителями страховых медицинских организаций (пост страхового представителя, телефон, терминал для связи со страховым представителем) до 64,8%.</w:t>
      </w:r>
    </w:p>
    <w:p w:rsidR="006D55BE" w:rsidRPr="00827331" w:rsidRDefault="006D55BE" w:rsidP="00120DC3">
      <w:pPr>
        <w:autoSpaceDE w:val="0"/>
        <w:autoSpaceDN w:val="0"/>
        <w:adjustRightInd w:val="0"/>
        <w:spacing w:after="0" w:line="240" w:lineRule="auto"/>
        <w:ind w:firstLine="709"/>
        <w:jc w:val="both"/>
        <w:rPr>
          <w:rFonts w:ascii="Times New Roman" w:hAnsi="Times New Roman" w:cs="Times New Roman"/>
          <w:sz w:val="28"/>
          <w:szCs w:val="28"/>
        </w:rPr>
      </w:pPr>
      <w:r w:rsidRPr="00827331">
        <w:rPr>
          <w:rFonts w:ascii="Times New Roman" w:hAnsi="Times New Roman" w:cs="Times New Roman"/>
          <w:sz w:val="28"/>
          <w:szCs w:val="28"/>
        </w:rPr>
        <w:t>Число граждан, прошедших профилактические осмотры сос</w:t>
      </w:r>
      <w:r w:rsidR="00F7005D">
        <w:rPr>
          <w:rFonts w:ascii="Times New Roman" w:hAnsi="Times New Roman" w:cs="Times New Roman"/>
          <w:sz w:val="28"/>
          <w:szCs w:val="28"/>
        </w:rPr>
        <w:t>тавило в 2019 году 1 </w:t>
      </w:r>
      <w:r w:rsidRPr="00827331">
        <w:rPr>
          <w:rFonts w:ascii="Times New Roman" w:hAnsi="Times New Roman" w:cs="Times New Roman"/>
          <w:sz w:val="28"/>
          <w:szCs w:val="28"/>
        </w:rPr>
        <w:t xml:space="preserve">225,0 тыс. человек. </w:t>
      </w:r>
    </w:p>
    <w:p w:rsidR="002977C5" w:rsidRDefault="006D55BE" w:rsidP="00120DC3">
      <w:pPr>
        <w:autoSpaceDE w:val="0"/>
        <w:autoSpaceDN w:val="0"/>
        <w:adjustRightInd w:val="0"/>
        <w:spacing w:after="0" w:line="240" w:lineRule="auto"/>
        <w:ind w:firstLine="709"/>
        <w:jc w:val="both"/>
        <w:rPr>
          <w:rFonts w:ascii="Times New Roman" w:hAnsi="Times New Roman" w:cs="Times New Roman"/>
          <w:sz w:val="28"/>
          <w:szCs w:val="28"/>
        </w:rPr>
      </w:pPr>
      <w:r w:rsidRPr="00827331">
        <w:rPr>
          <w:rFonts w:ascii="Times New Roman" w:hAnsi="Times New Roman" w:cs="Times New Roman"/>
          <w:sz w:val="28"/>
          <w:szCs w:val="28"/>
        </w:rPr>
        <w:lastRenderedPageBreak/>
        <w:t>Охват застрахованных лиц информированием страховыми медицинскими представителями о праве на прохождение профилактического медицинского осмотра в 2019 году составил 57,2%.</w:t>
      </w:r>
    </w:p>
    <w:p w:rsidR="006D55BE" w:rsidRPr="002977C5" w:rsidRDefault="00F75044" w:rsidP="00120DC3">
      <w:pPr>
        <w:autoSpaceDE w:val="0"/>
        <w:autoSpaceDN w:val="0"/>
        <w:adjustRightInd w:val="0"/>
        <w:spacing w:after="0" w:line="240" w:lineRule="auto"/>
        <w:ind w:firstLine="709"/>
        <w:jc w:val="both"/>
        <w:rPr>
          <w:rFonts w:ascii="Times New Roman" w:hAnsi="Times New Roman" w:cs="Times New Roman"/>
          <w:i/>
          <w:sz w:val="28"/>
          <w:szCs w:val="28"/>
        </w:rPr>
      </w:pPr>
      <w:r>
        <w:rPr>
          <w:rFonts w:ascii="Times New Roman" w:hAnsi="Times New Roman" w:cs="Times New Roman"/>
          <w:b/>
          <w:i/>
          <w:sz w:val="28"/>
          <w:szCs w:val="28"/>
        </w:rPr>
        <w:t>1.12</w:t>
      </w:r>
      <w:r w:rsidR="002977C5" w:rsidRPr="002977C5">
        <w:rPr>
          <w:rFonts w:ascii="Times New Roman" w:hAnsi="Times New Roman" w:cs="Times New Roman"/>
          <w:b/>
          <w:i/>
          <w:sz w:val="28"/>
          <w:szCs w:val="28"/>
        </w:rPr>
        <w:t xml:space="preserve">. </w:t>
      </w:r>
      <w:r w:rsidR="006D55BE" w:rsidRPr="002977C5">
        <w:rPr>
          <w:rFonts w:ascii="Times New Roman" w:hAnsi="Times New Roman" w:cs="Times New Roman"/>
          <w:b/>
          <w:i/>
          <w:sz w:val="28"/>
          <w:szCs w:val="28"/>
        </w:rPr>
        <w:t>Региональный проект «Программа развития детского здравоохранения Иркутской области, включая создание современной инфраструктуры оказания медицинской помощи детям»</w:t>
      </w:r>
      <w:r w:rsidR="002977C5" w:rsidRPr="002977C5">
        <w:rPr>
          <w:rFonts w:ascii="Times New Roman" w:hAnsi="Times New Roman" w:cs="Times New Roman"/>
          <w:b/>
          <w:i/>
          <w:sz w:val="28"/>
          <w:szCs w:val="28"/>
        </w:rPr>
        <w:t xml:space="preserve"> на 2019-2024 годы</w:t>
      </w:r>
      <w:r w:rsidR="006D55BE" w:rsidRPr="002977C5">
        <w:rPr>
          <w:rFonts w:ascii="Times New Roman" w:hAnsi="Times New Roman" w:cs="Times New Roman"/>
          <w:i/>
          <w:sz w:val="28"/>
          <w:szCs w:val="28"/>
        </w:rPr>
        <w:t xml:space="preserve"> </w:t>
      </w:r>
    </w:p>
    <w:p w:rsidR="006D55BE" w:rsidRPr="00827331" w:rsidRDefault="006D55BE" w:rsidP="00120DC3">
      <w:pPr>
        <w:autoSpaceDE w:val="0"/>
        <w:autoSpaceDN w:val="0"/>
        <w:adjustRightInd w:val="0"/>
        <w:spacing w:after="0" w:line="240" w:lineRule="auto"/>
        <w:ind w:firstLine="709"/>
        <w:jc w:val="both"/>
        <w:rPr>
          <w:rFonts w:ascii="Times New Roman" w:hAnsi="Times New Roman" w:cs="Times New Roman"/>
          <w:sz w:val="28"/>
          <w:szCs w:val="28"/>
        </w:rPr>
      </w:pPr>
      <w:r w:rsidRPr="00827331">
        <w:rPr>
          <w:rFonts w:ascii="Times New Roman" w:hAnsi="Times New Roman" w:cs="Times New Roman"/>
          <w:sz w:val="28"/>
          <w:szCs w:val="28"/>
        </w:rPr>
        <w:t>В рамках реализации регионального проекта «Программа развития детского здравоохранения Иркутской области, включая создание современной инфраструктуры оказания медицинской помощи детям» в 2019 году достигнуты следующие результаты:</w:t>
      </w:r>
    </w:p>
    <w:p w:rsidR="006D55BE" w:rsidRPr="00827331" w:rsidRDefault="006D55BE" w:rsidP="00120DC3">
      <w:pPr>
        <w:autoSpaceDE w:val="0"/>
        <w:autoSpaceDN w:val="0"/>
        <w:adjustRightInd w:val="0"/>
        <w:spacing w:after="0" w:line="240" w:lineRule="auto"/>
        <w:ind w:firstLine="709"/>
        <w:jc w:val="both"/>
        <w:rPr>
          <w:rFonts w:ascii="Times New Roman" w:hAnsi="Times New Roman" w:cs="Times New Roman"/>
          <w:sz w:val="28"/>
          <w:szCs w:val="28"/>
        </w:rPr>
      </w:pPr>
      <w:r w:rsidRPr="00827331">
        <w:rPr>
          <w:rFonts w:ascii="Times New Roman" w:hAnsi="Times New Roman" w:cs="Times New Roman"/>
          <w:sz w:val="28"/>
          <w:szCs w:val="28"/>
        </w:rPr>
        <w:t>- разработана региональная программа Иркутской области «Развитие детского здравоохранения Иркутской области, включая создание современной инфраструктуры оказания медицинской помощи детям», которая утверждена распоряжением Губернатора Иркутской области от 17 июня 2019 года № 67-р;</w:t>
      </w:r>
    </w:p>
    <w:p w:rsidR="006D55BE" w:rsidRPr="00827331" w:rsidRDefault="006D55BE" w:rsidP="00120DC3">
      <w:pPr>
        <w:autoSpaceDE w:val="0"/>
        <w:autoSpaceDN w:val="0"/>
        <w:adjustRightInd w:val="0"/>
        <w:spacing w:after="0" w:line="240" w:lineRule="auto"/>
        <w:ind w:firstLine="709"/>
        <w:jc w:val="both"/>
        <w:rPr>
          <w:rFonts w:ascii="Times New Roman" w:hAnsi="Times New Roman" w:cs="Times New Roman"/>
          <w:sz w:val="28"/>
          <w:szCs w:val="28"/>
        </w:rPr>
      </w:pPr>
      <w:r w:rsidRPr="00827331">
        <w:rPr>
          <w:rFonts w:ascii="Times New Roman" w:hAnsi="Times New Roman" w:cs="Times New Roman"/>
          <w:sz w:val="28"/>
          <w:szCs w:val="28"/>
        </w:rPr>
        <w:t>- для детских поликлиник/ детских поликлинических подразделений приобретено 26 единиц, в том числе 3 единицы на средства экономии сложившейся в результате конкурсных процедур, в том числе магнитно-резонансный томограф, компьютерный томограф, 13 цифровых рентгеновских аппарата на 2 рабочих места. Все оборудование введено в эксплуатацию;</w:t>
      </w:r>
    </w:p>
    <w:p w:rsidR="006D55BE" w:rsidRPr="00827331" w:rsidRDefault="006D55BE" w:rsidP="00120DC3">
      <w:pPr>
        <w:autoSpaceDE w:val="0"/>
        <w:autoSpaceDN w:val="0"/>
        <w:adjustRightInd w:val="0"/>
        <w:spacing w:after="0" w:line="240" w:lineRule="auto"/>
        <w:ind w:firstLine="709"/>
        <w:jc w:val="both"/>
        <w:rPr>
          <w:rFonts w:ascii="Times New Roman" w:hAnsi="Times New Roman" w:cs="Times New Roman"/>
          <w:sz w:val="28"/>
          <w:szCs w:val="28"/>
        </w:rPr>
      </w:pPr>
      <w:r w:rsidRPr="00827331">
        <w:rPr>
          <w:rFonts w:ascii="Times New Roman" w:hAnsi="Times New Roman" w:cs="Times New Roman"/>
          <w:sz w:val="28"/>
          <w:szCs w:val="28"/>
        </w:rPr>
        <w:t>- в 13 детских поликлиниках/ детских поликлинических подразделениях реализованы организационно-планировочные решения в целях обеспечения комфортного пребывания детей и их родителей, включая крытые колясочные, открытая регистратура с инфоматом, электронное табло с расписанием приема врачей, колл-центр, игровая зона для детей, комната для кормления грудных детей и детей раннего возраста, система навигации, зона комфортного пребывания в холлах;</w:t>
      </w:r>
    </w:p>
    <w:p w:rsidR="006D55BE" w:rsidRPr="00827331" w:rsidRDefault="006D55BE" w:rsidP="00120DC3">
      <w:pPr>
        <w:autoSpaceDE w:val="0"/>
        <w:autoSpaceDN w:val="0"/>
        <w:adjustRightInd w:val="0"/>
        <w:spacing w:after="0" w:line="240" w:lineRule="auto"/>
        <w:ind w:firstLine="709"/>
        <w:jc w:val="both"/>
        <w:rPr>
          <w:rFonts w:ascii="Times New Roman" w:hAnsi="Times New Roman" w:cs="Times New Roman"/>
          <w:sz w:val="28"/>
          <w:szCs w:val="28"/>
        </w:rPr>
      </w:pPr>
      <w:r w:rsidRPr="00827331">
        <w:rPr>
          <w:rFonts w:ascii="Times New Roman" w:hAnsi="Times New Roman" w:cs="Times New Roman"/>
          <w:sz w:val="28"/>
          <w:szCs w:val="28"/>
        </w:rPr>
        <w:t>- проведено 6 акций «Здоровье подростков», направленных на охрану репродуктивного здоровья, социально значимых заболеваний, пропаганду здорового образа жизни;</w:t>
      </w:r>
    </w:p>
    <w:p w:rsidR="006D55BE" w:rsidRPr="00827331" w:rsidRDefault="006D55BE" w:rsidP="00120DC3">
      <w:pPr>
        <w:autoSpaceDE w:val="0"/>
        <w:autoSpaceDN w:val="0"/>
        <w:adjustRightInd w:val="0"/>
        <w:spacing w:after="0" w:line="240" w:lineRule="auto"/>
        <w:ind w:firstLine="709"/>
        <w:jc w:val="both"/>
        <w:rPr>
          <w:rFonts w:ascii="Times New Roman" w:hAnsi="Times New Roman" w:cs="Times New Roman"/>
          <w:sz w:val="28"/>
          <w:szCs w:val="28"/>
        </w:rPr>
      </w:pPr>
      <w:r w:rsidRPr="00827331">
        <w:rPr>
          <w:rFonts w:ascii="Times New Roman" w:hAnsi="Times New Roman" w:cs="Times New Roman"/>
          <w:sz w:val="28"/>
          <w:szCs w:val="28"/>
        </w:rPr>
        <w:t>-  охват профилактическими медицинскими осмотрами подростков в 2019 году составил 72,3% (плановый показатель на 2019 год – 60%). Всего осмотрено 56 435 подростков, в том числе 29219 юношей и 272016 девушек;</w:t>
      </w:r>
    </w:p>
    <w:p w:rsidR="006D55BE" w:rsidRPr="00827331" w:rsidRDefault="006D55BE" w:rsidP="00120DC3">
      <w:pPr>
        <w:autoSpaceDE w:val="0"/>
        <w:autoSpaceDN w:val="0"/>
        <w:adjustRightInd w:val="0"/>
        <w:spacing w:after="0" w:line="240" w:lineRule="auto"/>
        <w:ind w:firstLine="709"/>
        <w:jc w:val="both"/>
        <w:rPr>
          <w:rFonts w:ascii="Times New Roman" w:hAnsi="Times New Roman" w:cs="Times New Roman"/>
          <w:sz w:val="28"/>
          <w:szCs w:val="28"/>
        </w:rPr>
      </w:pPr>
      <w:r w:rsidRPr="00827331">
        <w:rPr>
          <w:rFonts w:ascii="Times New Roman" w:hAnsi="Times New Roman" w:cs="Times New Roman"/>
          <w:sz w:val="28"/>
          <w:szCs w:val="28"/>
        </w:rPr>
        <w:t>- в симуляционных центрах обучено 110 врачей-специалистов (врачи акушеры-гинекологи, врачи-неонатологи, врачи анестезиологи-реаниматологи), что составило 103,8% от плана;</w:t>
      </w:r>
    </w:p>
    <w:p w:rsidR="006D55BE" w:rsidRPr="00827331" w:rsidRDefault="006D55BE" w:rsidP="00120DC3">
      <w:pPr>
        <w:autoSpaceDE w:val="0"/>
        <w:autoSpaceDN w:val="0"/>
        <w:adjustRightInd w:val="0"/>
        <w:spacing w:after="0" w:line="240" w:lineRule="auto"/>
        <w:ind w:firstLine="709"/>
        <w:jc w:val="both"/>
        <w:rPr>
          <w:rFonts w:ascii="Times New Roman" w:hAnsi="Times New Roman" w:cs="Times New Roman"/>
          <w:sz w:val="28"/>
          <w:szCs w:val="28"/>
        </w:rPr>
      </w:pPr>
      <w:r w:rsidRPr="00827331">
        <w:rPr>
          <w:rFonts w:ascii="Times New Roman" w:hAnsi="Times New Roman" w:cs="Times New Roman"/>
          <w:sz w:val="28"/>
          <w:szCs w:val="28"/>
        </w:rPr>
        <w:t xml:space="preserve">- медицинская помощь в период беременности, родов и в послеродовый период, в том числе за счет средств родовых сертификатов, оказана 26,4 тыс. женщинам (результат выполнен на 102,3%); </w:t>
      </w:r>
    </w:p>
    <w:p w:rsidR="002977C5" w:rsidRDefault="006D55BE" w:rsidP="00120DC3">
      <w:pPr>
        <w:autoSpaceDE w:val="0"/>
        <w:autoSpaceDN w:val="0"/>
        <w:adjustRightInd w:val="0"/>
        <w:spacing w:after="0" w:line="240" w:lineRule="auto"/>
        <w:ind w:firstLine="709"/>
        <w:jc w:val="both"/>
        <w:rPr>
          <w:rFonts w:ascii="Times New Roman" w:hAnsi="Times New Roman" w:cs="Times New Roman"/>
          <w:sz w:val="28"/>
          <w:szCs w:val="28"/>
        </w:rPr>
      </w:pPr>
      <w:r w:rsidRPr="00827331">
        <w:rPr>
          <w:rFonts w:ascii="Times New Roman" w:hAnsi="Times New Roman" w:cs="Times New Roman"/>
          <w:sz w:val="28"/>
          <w:szCs w:val="28"/>
        </w:rPr>
        <w:t>- приобретены вакцины для профилактики менингококковых инфекций (7079 дозы), пневмококковых инфекций (5000 доз), ветряной оспы (4460 доз) для проведения профилактических прививок детям из групп риска, направленных на профилактику детской смертности и инвалидности.</w:t>
      </w:r>
    </w:p>
    <w:p w:rsidR="006D55BE" w:rsidRPr="002977C5" w:rsidRDefault="00F75044" w:rsidP="00120DC3">
      <w:pPr>
        <w:autoSpaceDE w:val="0"/>
        <w:autoSpaceDN w:val="0"/>
        <w:adjustRightInd w:val="0"/>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1.13</w:t>
      </w:r>
      <w:r w:rsidR="002977C5" w:rsidRPr="002977C5">
        <w:rPr>
          <w:rFonts w:ascii="Times New Roman" w:hAnsi="Times New Roman" w:cs="Times New Roman"/>
          <w:b/>
          <w:i/>
          <w:sz w:val="28"/>
          <w:szCs w:val="28"/>
        </w:rPr>
        <w:t xml:space="preserve">. </w:t>
      </w:r>
      <w:r w:rsidR="006D55BE" w:rsidRPr="002977C5">
        <w:rPr>
          <w:rFonts w:ascii="Times New Roman" w:hAnsi="Times New Roman" w:cs="Times New Roman"/>
          <w:b/>
          <w:i/>
          <w:sz w:val="28"/>
          <w:szCs w:val="28"/>
        </w:rPr>
        <w:t>Региональный проект «Разработка и реализация программы системной поддержки и повышения качества жизни граждан старшего поколения (Иркутская область)»</w:t>
      </w:r>
      <w:r w:rsidR="002977C5" w:rsidRPr="002977C5">
        <w:rPr>
          <w:rFonts w:ascii="Times New Roman" w:hAnsi="Times New Roman" w:cs="Times New Roman"/>
          <w:b/>
          <w:i/>
          <w:sz w:val="28"/>
          <w:szCs w:val="28"/>
        </w:rPr>
        <w:t xml:space="preserve"> на 2019-2024 годы</w:t>
      </w:r>
    </w:p>
    <w:p w:rsidR="006D55BE" w:rsidRPr="00827331" w:rsidRDefault="006D55BE" w:rsidP="00120DC3">
      <w:pPr>
        <w:pStyle w:val="a3"/>
        <w:spacing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Региональный проект «Старшее поколение» разработан с учетом цели, показателей и результатов федерального проекта.</w:t>
      </w:r>
    </w:p>
    <w:p w:rsidR="006D55BE" w:rsidRPr="00827331" w:rsidRDefault="006D55BE" w:rsidP="00120DC3">
      <w:pPr>
        <w:pStyle w:val="a3"/>
        <w:spacing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Проект направлен на достижение цели национального проекта «Демография» по увеличению ожидаемой продолжительности здоровой жизни до 67 лет, увеличению обращаемости в медицинские организации, а также на достижение национальной цели по росту ожидаемой продолжительности жизни до 78 лет к 2024 году.</w:t>
      </w:r>
    </w:p>
    <w:p w:rsidR="00757599" w:rsidRPr="00757599" w:rsidRDefault="00757599" w:rsidP="00757599">
      <w:pPr>
        <w:pStyle w:val="a3"/>
        <w:spacing w:line="240" w:lineRule="auto"/>
        <w:ind w:left="0" w:firstLine="709"/>
        <w:jc w:val="both"/>
        <w:rPr>
          <w:rFonts w:ascii="Times New Roman" w:hAnsi="Times New Roman" w:cs="Times New Roman"/>
          <w:sz w:val="28"/>
          <w:szCs w:val="28"/>
        </w:rPr>
      </w:pPr>
      <w:r w:rsidRPr="00757599">
        <w:rPr>
          <w:rFonts w:ascii="Times New Roman" w:hAnsi="Times New Roman" w:cs="Times New Roman"/>
          <w:sz w:val="28"/>
          <w:szCs w:val="28"/>
        </w:rPr>
        <w:t>Показатели и результаты на 2019 год:</w:t>
      </w:r>
    </w:p>
    <w:p w:rsidR="00757599" w:rsidRPr="00757599" w:rsidRDefault="00757599" w:rsidP="00757599">
      <w:pPr>
        <w:pStyle w:val="a3"/>
        <w:spacing w:line="240" w:lineRule="auto"/>
        <w:ind w:left="0" w:firstLine="709"/>
        <w:jc w:val="both"/>
        <w:rPr>
          <w:rFonts w:ascii="Times New Roman" w:hAnsi="Times New Roman" w:cs="Times New Roman"/>
          <w:sz w:val="28"/>
          <w:szCs w:val="28"/>
        </w:rPr>
      </w:pPr>
      <w:r w:rsidRPr="00757599">
        <w:rPr>
          <w:rFonts w:ascii="Times New Roman" w:hAnsi="Times New Roman" w:cs="Times New Roman"/>
          <w:sz w:val="28"/>
          <w:szCs w:val="28"/>
        </w:rPr>
        <w:t>1) 34,9</w:t>
      </w:r>
      <w:r w:rsidR="003F35CB">
        <w:rPr>
          <w:rFonts w:ascii="Times New Roman" w:hAnsi="Times New Roman" w:cs="Times New Roman"/>
          <w:sz w:val="28"/>
          <w:szCs w:val="28"/>
        </w:rPr>
        <w:t>%</w:t>
      </w:r>
      <w:r w:rsidRPr="00757599">
        <w:rPr>
          <w:rFonts w:ascii="Times New Roman" w:hAnsi="Times New Roman" w:cs="Times New Roman"/>
          <w:sz w:val="28"/>
          <w:szCs w:val="28"/>
        </w:rPr>
        <w:t xml:space="preserve"> граждан старше трудоспособного возраста охвачены профилактическими осмотрами, включая диспансеризацию;</w:t>
      </w:r>
    </w:p>
    <w:p w:rsidR="00757599" w:rsidRPr="00757599" w:rsidRDefault="00757599" w:rsidP="00757599">
      <w:pPr>
        <w:pStyle w:val="a3"/>
        <w:spacing w:line="240" w:lineRule="auto"/>
        <w:ind w:left="0" w:firstLine="709"/>
        <w:jc w:val="both"/>
        <w:rPr>
          <w:rFonts w:ascii="Times New Roman" w:hAnsi="Times New Roman" w:cs="Times New Roman"/>
          <w:sz w:val="28"/>
          <w:szCs w:val="28"/>
        </w:rPr>
      </w:pPr>
      <w:r w:rsidRPr="00757599">
        <w:rPr>
          <w:rFonts w:ascii="Times New Roman" w:hAnsi="Times New Roman" w:cs="Times New Roman"/>
          <w:sz w:val="28"/>
          <w:szCs w:val="28"/>
        </w:rPr>
        <w:t>2) 67,9% лиц старше трудоспособного возраста, у которых выявлены заболевания и патологические состояния, находится под диспансерным наблюдением;</w:t>
      </w:r>
    </w:p>
    <w:p w:rsidR="00757599" w:rsidRPr="00757599" w:rsidRDefault="00757599" w:rsidP="00757599">
      <w:pPr>
        <w:pStyle w:val="a3"/>
        <w:spacing w:line="240" w:lineRule="auto"/>
        <w:ind w:left="0" w:firstLine="709"/>
        <w:jc w:val="both"/>
        <w:rPr>
          <w:rFonts w:ascii="Times New Roman" w:hAnsi="Times New Roman" w:cs="Times New Roman"/>
          <w:sz w:val="28"/>
          <w:szCs w:val="28"/>
        </w:rPr>
      </w:pPr>
      <w:r w:rsidRPr="00757599">
        <w:rPr>
          <w:rFonts w:ascii="Times New Roman" w:hAnsi="Times New Roman" w:cs="Times New Roman"/>
          <w:sz w:val="28"/>
          <w:szCs w:val="28"/>
        </w:rPr>
        <w:t>3) Уровень госпитализации на геронтологические койки лиц старше 60 лет на 10 тыс. населения соответствующего возраста составил не менее 36,6 на 10 тыс. населения соответствующего возраста;</w:t>
      </w:r>
    </w:p>
    <w:p w:rsidR="00757599" w:rsidRPr="00757599" w:rsidRDefault="00757599" w:rsidP="00757599">
      <w:pPr>
        <w:pStyle w:val="a3"/>
        <w:spacing w:line="240" w:lineRule="auto"/>
        <w:ind w:left="0" w:firstLine="709"/>
        <w:jc w:val="both"/>
        <w:rPr>
          <w:rFonts w:ascii="Times New Roman" w:hAnsi="Times New Roman" w:cs="Times New Roman"/>
          <w:sz w:val="28"/>
          <w:szCs w:val="28"/>
        </w:rPr>
      </w:pPr>
      <w:r w:rsidRPr="00757599">
        <w:rPr>
          <w:rFonts w:ascii="Times New Roman" w:hAnsi="Times New Roman" w:cs="Times New Roman"/>
          <w:sz w:val="28"/>
          <w:szCs w:val="28"/>
        </w:rPr>
        <w:t>4) 97,5% лиц старше трудоспособного возраста из групп риска, проживающих в организациях социального обслуживания, прошли вакцинацию против пневмококковой инфекции;</w:t>
      </w:r>
    </w:p>
    <w:p w:rsidR="00757599" w:rsidRPr="00757599" w:rsidRDefault="00757599" w:rsidP="00757599">
      <w:pPr>
        <w:pStyle w:val="a3"/>
        <w:spacing w:line="240" w:lineRule="auto"/>
        <w:ind w:left="0" w:firstLine="709"/>
        <w:jc w:val="both"/>
        <w:rPr>
          <w:rFonts w:ascii="Times New Roman" w:hAnsi="Times New Roman" w:cs="Times New Roman"/>
          <w:sz w:val="28"/>
          <w:szCs w:val="28"/>
        </w:rPr>
      </w:pPr>
      <w:r w:rsidRPr="00757599">
        <w:rPr>
          <w:rFonts w:ascii="Times New Roman" w:hAnsi="Times New Roman" w:cs="Times New Roman"/>
          <w:sz w:val="28"/>
          <w:szCs w:val="28"/>
        </w:rPr>
        <w:t>5) разработана региональная программа, включающая мероприятия по увеличению периода активного долголетия и продолжительности здоровой жизни с учетом рекомендаций Минтруда России;</w:t>
      </w:r>
    </w:p>
    <w:p w:rsidR="00757599" w:rsidRPr="00757599" w:rsidRDefault="00757599" w:rsidP="00757599">
      <w:pPr>
        <w:pStyle w:val="a3"/>
        <w:spacing w:line="240" w:lineRule="auto"/>
        <w:ind w:left="0" w:firstLine="709"/>
        <w:jc w:val="both"/>
        <w:rPr>
          <w:rFonts w:ascii="Times New Roman" w:hAnsi="Times New Roman" w:cs="Times New Roman"/>
          <w:sz w:val="28"/>
          <w:szCs w:val="28"/>
        </w:rPr>
      </w:pPr>
      <w:r w:rsidRPr="00757599">
        <w:rPr>
          <w:rFonts w:ascii="Times New Roman" w:hAnsi="Times New Roman" w:cs="Times New Roman"/>
          <w:sz w:val="28"/>
          <w:szCs w:val="28"/>
        </w:rPr>
        <w:t>6) функционирует региональный гериатрический центр.</w:t>
      </w:r>
    </w:p>
    <w:p w:rsidR="006D55BE" w:rsidRPr="00645945" w:rsidRDefault="006D55BE" w:rsidP="00757599">
      <w:pPr>
        <w:pStyle w:val="a3"/>
        <w:tabs>
          <w:tab w:val="left" w:pos="1134"/>
        </w:tabs>
        <w:spacing w:line="240" w:lineRule="auto"/>
        <w:ind w:left="0" w:firstLine="709"/>
        <w:jc w:val="both"/>
        <w:rPr>
          <w:rFonts w:ascii="Times New Roman" w:hAnsi="Times New Roman" w:cs="Times New Roman"/>
          <w:sz w:val="28"/>
          <w:szCs w:val="28"/>
        </w:rPr>
      </w:pPr>
      <w:r w:rsidRPr="00757599">
        <w:rPr>
          <w:rFonts w:ascii="Times New Roman" w:hAnsi="Times New Roman" w:cs="Times New Roman"/>
          <w:sz w:val="28"/>
          <w:szCs w:val="28"/>
        </w:rPr>
        <w:t>8 февраля 2019 года заключено соглашение с Министерством здравоохранения Российской Федерации № 056-17-2019-042</w:t>
      </w:r>
      <w:r w:rsidRPr="00827331">
        <w:rPr>
          <w:rFonts w:ascii="Times New Roman" w:hAnsi="Times New Roman" w:cs="Times New Roman"/>
          <w:sz w:val="28"/>
          <w:szCs w:val="28"/>
        </w:rPr>
        <w:t xml:space="preserve"> о предоставлении иного межбюджетного трансферта из федерального бюджета бюджету субъекта Российской Федерации в целях софинансирования расходных обязательств субъекта Российской Федерации, возникающих при проведении вакцинации против пневмококковой инфекции граждан старше трудоспособного возраста из групп </w:t>
      </w:r>
      <w:r w:rsidRPr="00645945">
        <w:rPr>
          <w:rFonts w:ascii="Times New Roman" w:hAnsi="Times New Roman" w:cs="Times New Roman"/>
          <w:sz w:val="28"/>
          <w:szCs w:val="28"/>
        </w:rPr>
        <w:t>риска, проживающих в организациях социального обслуживания.</w:t>
      </w:r>
    </w:p>
    <w:p w:rsidR="00067896" w:rsidRDefault="006D55BE" w:rsidP="00120DC3">
      <w:pPr>
        <w:pStyle w:val="a3"/>
        <w:spacing w:line="240" w:lineRule="auto"/>
        <w:ind w:left="0" w:firstLine="709"/>
        <w:jc w:val="both"/>
        <w:rPr>
          <w:rFonts w:ascii="Times New Roman" w:hAnsi="Times New Roman" w:cs="Times New Roman"/>
          <w:sz w:val="28"/>
          <w:szCs w:val="28"/>
        </w:rPr>
      </w:pPr>
      <w:r w:rsidRPr="00645945">
        <w:rPr>
          <w:rFonts w:ascii="Times New Roman" w:hAnsi="Times New Roman" w:cs="Times New Roman"/>
          <w:sz w:val="28"/>
          <w:szCs w:val="28"/>
        </w:rPr>
        <w:t>Общий объем бюджетных ассигнований, предусматриваемых в бюджете Иркутской области на финансовое обеспечение расходных обязательств, в том числе направленных на достижение результата регионального проекта, в целях софинансирования которых предоставляется иной межбюджетный тр</w:t>
      </w:r>
      <w:r w:rsidR="002977C5" w:rsidRPr="00645945">
        <w:rPr>
          <w:rFonts w:ascii="Times New Roman" w:hAnsi="Times New Roman" w:cs="Times New Roman"/>
          <w:sz w:val="28"/>
          <w:szCs w:val="28"/>
        </w:rPr>
        <w:t>ансферт, составил на 2019 год 3 </w:t>
      </w:r>
      <w:r w:rsidRPr="00645945">
        <w:rPr>
          <w:rFonts w:ascii="Times New Roman" w:hAnsi="Times New Roman" w:cs="Times New Roman"/>
          <w:sz w:val="28"/>
          <w:szCs w:val="28"/>
        </w:rPr>
        <w:t>007</w:t>
      </w:r>
      <w:r w:rsidR="002977C5" w:rsidRPr="00645945">
        <w:rPr>
          <w:rFonts w:ascii="Times New Roman" w:hAnsi="Times New Roman" w:cs="Times New Roman"/>
          <w:sz w:val="28"/>
          <w:szCs w:val="28"/>
        </w:rPr>
        <w:t> </w:t>
      </w:r>
      <w:r w:rsidRPr="00645945">
        <w:rPr>
          <w:rFonts w:ascii="Times New Roman" w:hAnsi="Times New Roman" w:cs="Times New Roman"/>
          <w:sz w:val="28"/>
          <w:szCs w:val="28"/>
        </w:rPr>
        <w:t>300 рублей. Феде</w:t>
      </w:r>
      <w:r w:rsidR="002977C5" w:rsidRPr="00645945">
        <w:rPr>
          <w:rFonts w:ascii="Times New Roman" w:hAnsi="Times New Roman" w:cs="Times New Roman"/>
          <w:sz w:val="28"/>
          <w:szCs w:val="28"/>
        </w:rPr>
        <w:t>ральные средства освоены на 100</w:t>
      </w:r>
      <w:r w:rsidR="00645945" w:rsidRPr="00645945">
        <w:rPr>
          <w:rFonts w:ascii="Times New Roman" w:hAnsi="Times New Roman" w:cs="Times New Roman"/>
          <w:sz w:val="28"/>
          <w:szCs w:val="28"/>
        </w:rPr>
        <w:t>%</w:t>
      </w:r>
      <w:r w:rsidR="00645945" w:rsidRPr="00645945">
        <w:rPr>
          <w:rFonts w:ascii="Times New Roman" w:hAnsi="Times New Roman" w:cs="Times New Roman"/>
          <w:sz w:val="28"/>
          <w:szCs w:val="28"/>
        </w:rPr>
        <w:t xml:space="preserve">, при этом остаток средств 1 075 рублей сложился </w:t>
      </w:r>
      <w:r w:rsidR="00645945" w:rsidRPr="00645945">
        <w:rPr>
          <w:rFonts w:ascii="Times New Roman" w:hAnsi="Times New Roman" w:cs="Times New Roman"/>
          <w:sz w:val="28"/>
          <w:szCs w:val="28"/>
        </w:rPr>
        <w:t xml:space="preserve">в </w:t>
      </w:r>
      <w:r w:rsidR="00645945" w:rsidRPr="00645945">
        <w:rPr>
          <w:rFonts w:ascii="Times New Roman" w:hAnsi="Times New Roman" w:cs="Times New Roman"/>
          <w:sz w:val="28"/>
          <w:szCs w:val="28"/>
        </w:rPr>
        <w:t>результат</w:t>
      </w:r>
      <w:r w:rsidR="00645945" w:rsidRPr="00645945">
        <w:rPr>
          <w:rFonts w:ascii="Times New Roman" w:hAnsi="Times New Roman" w:cs="Times New Roman"/>
          <w:sz w:val="28"/>
          <w:szCs w:val="28"/>
        </w:rPr>
        <w:t>е</w:t>
      </w:r>
      <w:r w:rsidR="00645945" w:rsidRPr="00645945">
        <w:rPr>
          <w:rFonts w:ascii="Times New Roman" w:hAnsi="Times New Roman" w:cs="Times New Roman"/>
          <w:sz w:val="28"/>
          <w:szCs w:val="28"/>
        </w:rPr>
        <w:t xml:space="preserve"> экономии, с учетом того, что стоимость одной вакцины более 2 тысяч рублей, средства израсходовать не представилось возможным.</w:t>
      </w:r>
    </w:p>
    <w:p w:rsidR="002C4140" w:rsidRPr="005F730C" w:rsidRDefault="00F75044" w:rsidP="00120DC3">
      <w:pPr>
        <w:pStyle w:val="a3"/>
        <w:spacing w:after="0" w:line="240" w:lineRule="auto"/>
        <w:ind w:left="0" w:firstLine="709"/>
        <w:jc w:val="both"/>
        <w:rPr>
          <w:rFonts w:ascii="Times New Roman" w:hAnsi="Times New Roman" w:cs="Times New Roman"/>
          <w:i/>
          <w:sz w:val="28"/>
          <w:szCs w:val="28"/>
        </w:rPr>
      </w:pPr>
      <w:r>
        <w:rPr>
          <w:rFonts w:ascii="Times New Roman" w:hAnsi="Times New Roman" w:cs="Times New Roman"/>
          <w:b/>
          <w:i/>
          <w:sz w:val="28"/>
          <w:szCs w:val="28"/>
        </w:rPr>
        <w:t>1.14</w:t>
      </w:r>
      <w:r w:rsidR="005F730C" w:rsidRPr="005F730C">
        <w:rPr>
          <w:rFonts w:ascii="Times New Roman" w:hAnsi="Times New Roman" w:cs="Times New Roman"/>
          <w:b/>
          <w:i/>
          <w:sz w:val="28"/>
          <w:szCs w:val="28"/>
        </w:rPr>
        <w:t xml:space="preserve">. </w:t>
      </w:r>
      <w:r w:rsidR="002C4140" w:rsidRPr="005F730C">
        <w:rPr>
          <w:rFonts w:ascii="Times New Roman" w:hAnsi="Times New Roman" w:cs="Times New Roman"/>
          <w:b/>
          <w:i/>
          <w:sz w:val="28"/>
          <w:szCs w:val="28"/>
        </w:rPr>
        <w:t xml:space="preserve">Региональный проект Иркутской области </w:t>
      </w:r>
      <w:r w:rsidR="007C1937" w:rsidRPr="005F730C">
        <w:rPr>
          <w:rFonts w:ascii="Times New Roman" w:hAnsi="Times New Roman" w:cs="Times New Roman"/>
          <w:b/>
          <w:i/>
          <w:sz w:val="28"/>
          <w:szCs w:val="28"/>
        </w:rPr>
        <w:t>«</w:t>
      </w:r>
      <w:r w:rsidR="002C4140" w:rsidRPr="005F730C">
        <w:rPr>
          <w:rFonts w:ascii="Times New Roman" w:hAnsi="Times New Roman" w:cs="Times New Roman"/>
          <w:b/>
          <w:i/>
          <w:sz w:val="28"/>
          <w:szCs w:val="28"/>
        </w:rPr>
        <w:t>Формирование системы мотивации граждан к здоровому образу жизни, включая здоровое питание и отказ от вредных привычек</w:t>
      </w:r>
      <w:r w:rsidR="007C1937" w:rsidRPr="005F730C">
        <w:rPr>
          <w:rFonts w:ascii="Times New Roman" w:hAnsi="Times New Roman" w:cs="Times New Roman"/>
          <w:b/>
          <w:i/>
          <w:sz w:val="28"/>
          <w:szCs w:val="28"/>
        </w:rPr>
        <w:t>»</w:t>
      </w:r>
      <w:r w:rsidR="005F730C" w:rsidRPr="005F730C">
        <w:rPr>
          <w:rFonts w:ascii="Times New Roman" w:hAnsi="Times New Roman" w:cs="Times New Roman"/>
          <w:b/>
          <w:i/>
          <w:sz w:val="28"/>
          <w:szCs w:val="28"/>
        </w:rPr>
        <w:t xml:space="preserve"> на 2019-2024 годы</w:t>
      </w:r>
    </w:p>
    <w:p w:rsidR="003E6069" w:rsidRPr="00827331" w:rsidRDefault="003E6069" w:rsidP="00120DC3">
      <w:pPr>
        <w:spacing w:after="0" w:line="240" w:lineRule="auto"/>
        <w:ind w:firstLine="709"/>
        <w:jc w:val="both"/>
        <w:rPr>
          <w:rFonts w:ascii="Times New Roman" w:hAnsi="Times New Roman" w:cs="Times New Roman"/>
          <w:sz w:val="28"/>
          <w:szCs w:val="28"/>
        </w:rPr>
      </w:pPr>
      <w:r w:rsidRPr="00827331">
        <w:rPr>
          <w:rFonts w:ascii="Times New Roman" w:hAnsi="Times New Roman" w:cs="Times New Roman"/>
          <w:sz w:val="28"/>
          <w:szCs w:val="28"/>
        </w:rPr>
        <w:lastRenderedPageBreak/>
        <w:t xml:space="preserve">Ежемесячно разрабатывается перечень планируемых мероприятий по информационному сопровождению «Укрепление общественного здоровья» в рамках национального проекта «Демография». В целях реализации мероприятий региональной составляющей федерального проекта в течение года проводятся мероприятия, направленные на информирование населения. </w:t>
      </w:r>
    </w:p>
    <w:p w:rsidR="003E6069" w:rsidRPr="00827331" w:rsidRDefault="003E6069" w:rsidP="00120DC3">
      <w:pPr>
        <w:spacing w:after="0" w:line="240" w:lineRule="auto"/>
        <w:ind w:firstLine="709"/>
        <w:jc w:val="both"/>
        <w:rPr>
          <w:rFonts w:ascii="Times New Roman" w:hAnsi="Times New Roman" w:cs="Times New Roman"/>
          <w:sz w:val="28"/>
          <w:szCs w:val="28"/>
        </w:rPr>
      </w:pPr>
      <w:r w:rsidRPr="00827331">
        <w:rPr>
          <w:rFonts w:ascii="Times New Roman" w:hAnsi="Times New Roman" w:cs="Times New Roman"/>
          <w:sz w:val="28"/>
          <w:szCs w:val="28"/>
        </w:rPr>
        <w:t>За 2019 год на постоянной основе велась работа по наполнению официального сайта и страниц в социальных сетях ОГБУЗ «Иркутский областной центр медицинской профилактики» актуальной информацией о профилактике хронических неинфекционных заболеваний и формировании здорового образа жизни.</w:t>
      </w:r>
    </w:p>
    <w:p w:rsidR="003E6069" w:rsidRPr="00827331" w:rsidRDefault="003E6069" w:rsidP="00120DC3">
      <w:pPr>
        <w:spacing w:after="0" w:line="240" w:lineRule="auto"/>
        <w:ind w:firstLine="709"/>
        <w:jc w:val="both"/>
        <w:rPr>
          <w:rFonts w:ascii="Times New Roman" w:hAnsi="Times New Roman" w:cs="Times New Roman"/>
          <w:sz w:val="28"/>
          <w:szCs w:val="28"/>
        </w:rPr>
      </w:pPr>
      <w:r w:rsidRPr="00827331">
        <w:rPr>
          <w:rFonts w:ascii="Times New Roman" w:hAnsi="Times New Roman" w:cs="Times New Roman"/>
          <w:sz w:val="28"/>
          <w:szCs w:val="28"/>
        </w:rPr>
        <w:t xml:space="preserve"> В течении 2019 года в городе Иркутске и ряде муниципальных образований Иркутской области продолжена работа мобильных медицинских комплексов, на базе которых бригады специалистов медицинских организаций осуществляли прием граждан, обследование и консультирование вне медицинских организаций. Место стоянки передвижных комплексов согласовывалось с администрациями соответствующих муниципальных образований. Общий охват населения составил более двух тысяч человек.</w:t>
      </w:r>
    </w:p>
    <w:p w:rsidR="003E6069" w:rsidRPr="00827331" w:rsidRDefault="003E6069" w:rsidP="00120DC3">
      <w:pPr>
        <w:spacing w:after="0" w:line="240" w:lineRule="auto"/>
        <w:ind w:firstLine="709"/>
        <w:jc w:val="both"/>
        <w:rPr>
          <w:rFonts w:ascii="Times New Roman" w:hAnsi="Times New Roman" w:cs="Times New Roman"/>
          <w:sz w:val="28"/>
          <w:szCs w:val="28"/>
        </w:rPr>
      </w:pPr>
      <w:r w:rsidRPr="00827331">
        <w:rPr>
          <w:rFonts w:ascii="Times New Roman" w:hAnsi="Times New Roman" w:cs="Times New Roman"/>
          <w:sz w:val="28"/>
          <w:szCs w:val="28"/>
        </w:rPr>
        <w:t xml:space="preserve">В течении года проводились информационно-коммуникационные кампании с целью профилактики здорового образа жизни. </w:t>
      </w:r>
    </w:p>
    <w:p w:rsidR="002C4140" w:rsidRPr="00F75044" w:rsidRDefault="00F75044" w:rsidP="00F75044">
      <w:pPr>
        <w:pStyle w:val="a3"/>
        <w:autoSpaceDE w:val="0"/>
        <w:autoSpaceDN w:val="0"/>
        <w:adjustRightInd w:val="0"/>
        <w:spacing w:after="0" w:line="240" w:lineRule="auto"/>
        <w:ind w:left="709"/>
        <w:jc w:val="both"/>
        <w:rPr>
          <w:rFonts w:ascii="Times New Roman" w:hAnsi="Times New Roman" w:cs="Times New Roman"/>
          <w:i/>
          <w:sz w:val="28"/>
          <w:szCs w:val="28"/>
        </w:rPr>
      </w:pPr>
      <w:r w:rsidRPr="00F75044">
        <w:rPr>
          <w:rFonts w:ascii="Times New Roman" w:hAnsi="Times New Roman" w:cs="Times New Roman"/>
          <w:b/>
          <w:i/>
          <w:sz w:val="28"/>
          <w:szCs w:val="28"/>
        </w:rPr>
        <w:t xml:space="preserve">1.15. </w:t>
      </w:r>
      <w:r w:rsidR="002C4140" w:rsidRPr="00F75044">
        <w:rPr>
          <w:rFonts w:ascii="Times New Roman" w:hAnsi="Times New Roman" w:cs="Times New Roman"/>
          <w:b/>
          <w:i/>
          <w:sz w:val="28"/>
          <w:szCs w:val="28"/>
        </w:rPr>
        <w:t xml:space="preserve">Региональный проект </w:t>
      </w:r>
      <w:r w:rsidR="007C1937" w:rsidRPr="00F75044">
        <w:rPr>
          <w:rFonts w:ascii="Times New Roman" w:hAnsi="Times New Roman" w:cs="Times New Roman"/>
          <w:b/>
          <w:i/>
          <w:sz w:val="28"/>
          <w:szCs w:val="28"/>
        </w:rPr>
        <w:t>«</w:t>
      </w:r>
      <w:r w:rsidR="002C4140" w:rsidRPr="00F75044">
        <w:rPr>
          <w:rFonts w:ascii="Times New Roman" w:hAnsi="Times New Roman" w:cs="Times New Roman"/>
          <w:b/>
          <w:i/>
          <w:sz w:val="28"/>
          <w:szCs w:val="28"/>
        </w:rPr>
        <w:t>Развитие экспорта медицинских услуг</w:t>
      </w:r>
      <w:r w:rsidR="007C1937" w:rsidRPr="00F75044">
        <w:rPr>
          <w:rFonts w:ascii="Times New Roman" w:hAnsi="Times New Roman" w:cs="Times New Roman"/>
          <w:b/>
          <w:i/>
          <w:sz w:val="28"/>
          <w:szCs w:val="28"/>
        </w:rPr>
        <w:t>»</w:t>
      </w:r>
      <w:r w:rsidR="002C4140" w:rsidRPr="00F75044">
        <w:rPr>
          <w:rFonts w:ascii="Times New Roman" w:hAnsi="Times New Roman" w:cs="Times New Roman"/>
          <w:b/>
          <w:i/>
          <w:sz w:val="28"/>
          <w:szCs w:val="28"/>
        </w:rPr>
        <w:t xml:space="preserve"> на территории Иркутской области</w:t>
      </w:r>
      <w:r w:rsidRPr="00F75044">
        <w:rPr>
          <w:rFonts w:ascii="Times New Roman" w:hAnsi="Times New Roman" w:cs="Times New Roman"/>
          <w:b/>
          <w:i/>
          <w:sz w:val="28"/>
          <w:szCs w:val="28"/>
        </w:rPr>
        <w:t xml:space="preserve"> на 2019-2024 годы</w:t>
      </w:r>
    </w:p>
    <w:p w:rsidR="003E6069" w:rsidRPr="00827331" w:rsidRDefault="003E6069" w:rsidP="00120DC3">
      <w:pPr>
        <w:tabs>
          <w:tab w:val="left" w:pos="709"/>
        </w:tabs>
        <w:suppressAutoHyphens/>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В рамках регионального проекта в 2019 году проводились следующие мероприятия: расширение перечня медицинских организаций Иркутской области, участвующих в программе по развитию въездного медицинского туризма; создание информационного портала по продвижению индустрии въездного медицинского туризма в Иркутской области; внедрение системы мониторинга статистических данных медицинских организаций по объему оказания медицинских услуг иностранным гражданам; внедрение стратегии и методических рекомендаций для медицинских организаций по развитию экспорта медицинских услуг; создание и функционирование проектного офиса.</w:t>
      </w:r>
    </w:p>
    <w:p w:rsidR="003E6069" w:rsidRPr="00827331" w:rsidRDefault="003E6069" w:rsidP="00120DC3">
      <w:pPr>
        <w:tabs>
          <w:tab w:val="left" w:pos="709"/>
        </w:tabs>
        <w:suppressAutoHyphens/>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 xml:space="preserve">Планируемые результаты реализации проекта - увеличение объема экспорта медицинских услуг не менее чем в 4 раза по сравнению с </w:t>
      </w:r>
    </w:p>
    <w:p w:rsidR="003E6069" w:rsidRPr="00827331" w:rsidRDefault="003E6069" w:rsidP="00120DC3">
      <w:pPr>
        <w:tabs>
          <w:tab w:val="left" w:pos="709"/>
        </w:tabs>
        <w:suppressAutoHyphens/>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 xml:space="preserve">2017 годом на период до 2024 года. За 2019 год увеличение объема по сравнению с 2017 годом произошло на 45%. </w:t>
      </w:r>
    </w:p>
    <w:p w:rsidR="003E6069" w:rsidRPr="00827331" w:rsidRDefault="003E6069" w:rsidP="00120DC3">
      <w:pPr>
        <w:tabs>
          <w:tab w:val="left" w:pos="709"/>
        </w:tabs>
        <w:suppressAutoHyphens/>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За 12 мес. 2019г. пролечено 65</w:t>
      </w:r>
      <w:r w:rsidR="006B2826" w:rsidRPr="00827331">
        <w:rPr>
          <w:rFonts w:ascii="Times New Roman" w:hAnsi="Times New Roman" w:cs="Times New Roman"/>
          <w:sz w:val="28"/>
          <w:szCs w:val="28"/>
        </w:rPr>
        <w:t>2</w:t>
      </w:r>
      <w:r w:rsidRPr="00827331">
        <w:rPr>
          <w:rFonts w:ascii="Times New Roman" w:hAnsi="Times New Roman" w:cs="Times New Roman"/>
          <w:sz w:val="28"/>
          <w:szCs w:val="28"/>
        </w:rPr>
        <w:t xml:space="preserve"> иностранных граждан за счет личных средств (общая сумму поступивших средств – 8,7 млн руб.). </w:t>
      </w:r>
    </w:p>
    <w:p w:rsidR="00AF1E22" w:rsidRPr="00827331" w:rsidRDefault="003E6069" w:rsidP="00120DC3">
      <w:pPr>
        <w:tabs>
          <w:tab w:val="left" w:pos="709"/>
        </w:tabs>
        <w:suppressAutoHyphens/>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Заключено дополнительное соглашение 13.12.19 года на внесение изменений (увеличение) показателей проекта.</w:t>
      </w:r>
    </w:p>
    <w:p w:rsidR="003E6069" w:rsidRPr="00827331" w:rsidRDefault="003E6069" w:rsidP="00120DC3">
      <w:pPr>
        <w:tabs>
          <w:tab w:val="left" w:pos="709"/>
        </w:tabs>
        <w:suppressAutoHyphens/>
        <w:spacing w:after="0" w:line="240" w:lineRule="auto"/>
        <w:ind w:firstLine="709"/>
        <w:contextualSpacing/>
        <w:jc w:val="both"/>
        <w:rPr>
          <w:rFonts w:ascii="Times New Roman" w:hAnsi="Times New Roman" w:cs="Times New Roman"/>
          <w:sz w:val="28"/>
          <w:szCs w:val="28"/>
        </w:rPr>
      </w:pPr>
    </w:p>
    <w:p w:rsidR="00760C0B" w:rsidRPr="00827331" w:rsidRDefault="00AF1E22" w:rsidP="00120DC3">
      <w:pPr>
        <w:tabs>
          <w:tab w:val="left" w:pos="709"/>
        </w:tabs>
        <w:spacing w:after="0" w:line="240" w:lineRule="auto"/>
        <w:ind w:firstLine="709"/>
        <w:contextualSpacing/>
        <w:jc w:val="both"/>
        <w:rPr>
          <w:rFonts w:ascii="Times New Roman" w:hAnsi="Times New Roman" w:cs="Times New Roman"/>
          <w:b/>
          <w:sz w:val="28"/>
          <w:szCs w:val="28"/>
        </w:rPr>
      </w:pPr>
      <w:r w:rsidRPr="00827331">
        <w:rPr>
          <w:rFonts w:ascii="Times New Roman" w:hAnsi="Times New Roman" w:cs="Times New Roman"/>
          <w:b/>
          <w:sz w:val="28"/>
          <w:szCs w:val="28"/>
        </w:rPr>
        <w:t>2</w:t>
      </w:r>
      <w:r w:rsidR="00760C0B" w:rsidRPr="00827331">
        <w:rPr>
          <w:rFonts w:ascii="Times New Roman" w:hAnsi="Times New Roman" w:cs="Times New Roman"/>
          <w:b/>
          <w:sz w:val="28"/>
          <w:szCs w:val="28"/>
        </w:rPr>
        <w:t>. П</w:t>
      </w:r>
      <w:r w:rsidR="00440355" w:rsidRPr="00827331">
        <w:rPr>
          <w:rFonts w:ascii="Times New Roman" w:hAnsi="Times New Roman" w:cs="Times New Roman"/>
          <w:b/>
          <w:sz w:val="28"/>
          <w:szCs w:val="28"/>
        </w:rPr>
        <w:t>одпрограмм</w:t>
      </w:r>
      <w:r w:rsidR="00760C0B" w:rsidRPr="00827331">
        <w:rPr>
          <w:rFonts w:ascii="Times New Roman" w:hAnsi="Times New Roman" w:cs="Times New Roman"/>
          <w:b/>
          <w:sz w:val="28"/>
          <w:szCs w:val="28"/>
        </w:rPr>
        <w:t>а</w:t>
      </w:r>
      <w:r w:rsidR="00440355" w:rsidRPr="00827331">
        <w:rPr>
          <w:rFonts w:ascii="Times New Roman" w:hAnsi="Times New Roman" w:cs="Times New Roman"/>
          <w:b/>
          <w:sz w:val="28"/>
          <w:szCs w:val="28"/>
        </w:rPr>
        <w:t xml:space="preserve"> «</w:t>
      </w:r>
      <w:r w:rsidR="00440355" w:rsidRPr="00827331">
        <w:rPr>
          <w:rFonts w:ascii="Times New Roman" w:hAnsi="Times New Roman" w:cs="Times New Roman"/>
          <w:b/>
          <w:color w:val="000000"/>
          <w:sz w:val="28"/>
          <w:szCs w:val="28"/>
        </w:rPr>
        <w:t>Развитие государственно-частного партнерства</w:t>
      </w:r>
      <w:r w:rsidR="00440355" w:rsidRPr="00827331">
        <w:rPr>
          <w:rFonts w:ascii="Times New Roman" w:hAnsi="Times New Roman" w:cs="Times New Roman"/>
          <w:b/>
          <w:sz w:val="28"/>
          <w:szCs w:val="28"/>
        </w:rPr>
        <w:t>»</w:t>
      </w:r>
      <w:r w:rsidR="00D37799" w:rsidRPr="00827331">
        <w:rPr>
          <w:rFonts w:ascii="Times New Roman" w:hAnsi="Times New Roman" w:cs="Times New Roman"/>
          <w:b/>
          <w:sz w:val="28"/>
          <w:szCs w:val="28"/>
        </w:rPr>
        <w:t xml:space="preserve"> </w:t>
      </w:r>
      <w:r w:rsidR="00760C0B" w:rsidRPr="00827331">
        <w:rPr>
          <w:rFonts w:ascii="Times New Roman" w:hAnsi="Times New Roman" w:cs="Times New Roman"/>
          <w:b/>
          <w:sz w:val="28"/>
          <w:szCs w:val="28"/>
        </w:rPr>
        <w:t>на 201</w:t>
      </w:r>
      <w:r w:rsidRPr="00827331">
        <w:rPr>
          <w:rFonts w:ascii="Times New Roman" w:hAnsi="Times New Roman" w:cs="Times New Roman"/>
          <w:b/>
          <w:sz w:val="28"/>
          <w:szCs w:val="28"/>
        </w:rPr>
        <w:t>9</w:t>
      </w:r>
      <w:r w:rsidR="00760C0B" w:rsidRPr="00827331">
        <w:rPr>
          <w:rFonts w:ascii="Times New Roman" w:hAnsi="Times New Roman" w:cs="Times New Roman"/>
          <w:b/>
          <w:sz w:val="28"/>
          <w:szCs w:val="28"/>
        </w:rPr>
        <w:t xml:space="preserve"> - 202</w:t>
      </w:r>
      <w:r w:rsidRPr="00827331">
        <w:rPr>
          <w:rFonts w:ascii="Times New Roman" w:hAnsi="Times New Roman" w:cs="Times New Roman"/>
          <w:b/>
          <w:sz w:val="28"/>
          <w:szCs w:val="28"/>
        </w:rPr>
        <w:t>4</w:t>
      </w:r>
      <w:r w:rsidR="00760C0B" w:rsidRPr="00827331">
        <w:rPr>
          <w:rFonts w:ascii="Times New Roman" w:hAnsi="Times New Roman" w:cs="Times New Roman"/>
          <w:b/>
          <w:sz w:val="28"/>
          <w:szCs w:val="28"/>
        </w:rPr>
        <w:t xml:space="preserve"> годы</w:t>
      </w:r>
    </w:p>
    <w:p w:rsidR="00F0105B" w:rsidRPr="00827331" w:rsidRDefault="00F0105B" w:rsidP="00120DC3">
      <w:pPr>
        <w:tabs>
          <w:tab w:val="left" w:pos="709"/>
        </w:tabs>
        <w:suppressAutoHyphens/>
        <w:spacing w:after="0" w:line="240" w:lineRule="auto"/>
        <w:ind w:firstLine="709"/>
        <w:contextualSpacing/>
        <w:jc w:val="both"/>
        <w:rPr>
          <w:rFonts w:ascii="Times New Roman" w:hAnsi="Times New Roman" w:cs="Times New Roman"/>
          <w:b/>
          <w:sz w:val="28"/>
          <w:szCs w:val="28"/>
        </w:rPr>
      </w:pPr>
      <w:r w:rsidRPr="00827331">
        <w:rPr>
          <w:rFonts w:ascii="Times New Roman" w:hAnsi="Times New Roman" w:cs="Times New Roman"/>
          <w:color w:val="000000" w:themeColor="text1"/>
          <w:sz w:val="28"/>
          <w:szCs w:val="28"/>
        </w:rPr>
        <w:t>На реализацию подпрограммы в 2019 году предусмотрено финансирование за счет средств областного бюджета в объеме 3 470,3 тыс. руб., фактическое исполнение составило 3 470,2 тыс. руб. (100%).</w:t>
      </w:r>
    </w:p>
    <w:p w:rsidR="00BB7A78" w:rsidRPr="00BB7A78" w:rsidRDefault="00BB7A78" w:rsidP="00120DC3">
      <w:pPr>
        <w:autoSpaceDE w:val="0"/>
        <w:autoSpaceDN w:val="0"/>
        <w:adjustRightInd w:val="0"/>
        <w:spacing w:after="0" w:line="240" w:lineRule="auto"/>
        <w:ind w:firstLine="709"/>
        <w:contextualSpacing/>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2.1. </w:t>
      </w:r>
      <w:r w:rsidRPr="00BB7A78">
        <w:rPr>
          <w:rFonts w:ascii="Times New Roman" w:hAnsi="Times New Roman" w:cs="Times New Roman"/>
          <w:b/>
          <w:i/>
          <w:sz w:val="28"/>
          <w:szCs w:val="28"/>
        </w:rPr>
        <w:t>Основное мероприятие «Создание условий для обеспечения доступности медицинской помощи в амбулаторных условиях в рамках государственно-частного партнерства» на 2019-2024 годы</w:t>
      </w:r>
    </w:p>
    <w:p w:rsidR="00BB7A78" w:rsidRDefault="00213D9F"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 xml:space="preserve">С января 2010 года </w:t>
      </w:r>
      <w:r w:rsidR="00995FBF" w:rsidRPr="00827331">
        <w:rPr>
          <w:rFonts w:ascii="Times New Roman" w:hAnsi="Times New Roman" w:cs="Times New Roman"/>
          <w:sz w:val="28"/>
          <w:szCs w:val="28"/>
        </w:rPr>
        <w:t>благодаря сотрудничеству с ОАО «Российские железные дороги» по реализации проекта «Передвижной консультативно-диагностический центр «Академик Федор Углов»</w:t>
      </w:r>
      <w:r w:rsidRPr="00827331">
        <w:rPr>
          <w:rFonts w:ascii="Times New Roman" w:hAnsi="Times New Roman" w:cs="Times New Roman"/>
          <w:sz w:val="28"/>
          <w:szCs w:val="28"/>
        </w:rPr>
        <w:t xml:space="preserve"> осуществляет регулярные поездки по области. </w:t>
      </w:r>
      <w:r w:rsidR="003939A0">
        <w:rPr>
          <w:rFonts w:ascii="Times New Roman" w:hAnsi="Times New Roman" w:cs="Times New Roman"/>
          <w:sz w:val="28"/>
          <w:szCs w:val="28"/>
        </w:rPr>
        <w:t xml:space="preserve">В 2019 году было совершено 6 поездок в отдаленные населенные пункты. </w:t>
      </w:r>
      <w:r w:rsidRPr="00827331">
        <w:rPr>
          <w:rFonts w:ascii="Times New Roman" w:hAnsi="Times New Roman" w:cs="Times New Roman"/>
          <w:sz w:val="28"/>
          <w:szCs w:val="28"/>
        </w:rPr>
        <w:t>Реализация данного проекта способствует обеспечению доступности специализированной медицинской помощи для жителей отдаленных территорий области квалифицированными специалистами.</w:t>
      </w:r>
    </w:p>
    <w:p w:rsidR="00213D9F" w:rsidRPr="00BB7A78" w:rsidRDefault="00BB7A78" w:rsidP="00120DC3">
      <w:pPr>
        <w:autoSpaceDE w:val="0"/>
        <w:autoSpaceDN w:val="0"/>
        <w:adjustRightInd w:val="0"/>
        <w:spacing w:after="0" w:line="240" w:lineRule="auto"/>
        <w:ind w:firstLine="709"/>
        <w:contextualSpacing/>
        <w:jc w:val="both"/>
        <w:rPr>
          <w:rFonts w:ascii="Times New Roman" w:hAnsi="Times New Roman" w:cs="Times New Roman"/>
          <w:b/>
          <w:i/>
          <w:sz w:val="28"/>
          <w:szCs w:val="28"/>
        </w:rPr>
      </w:pPr>
      <w:r w:rsidRPr="00BB7A78">
        <w:rPr>
          <w:rFonts w:ascii="Times New Roman" w:hAnsi="Times New Roman" w:cs="Times New Roman"/>
          <w:b/>
          <w:i/>
          <w:sz w:val="28"/>
          <w:szCs w:val="28"/>
        </w:rPr>
        <w:t>2.2. Основное мероприятие «Развитие государственно-частного партнерства в сфере здравоохранения» на 2019-2024 годы</w:t>
      </w:r>
    </w:p>
    <w:p w:rsidR="002D5FC3" w:rsidRPr="00827331" w:rsidRDefault="002D5FC3" w:rsidP="00120DC3">
      <w:pPr>
        <w:tabs>
          <w:tab w:val="left" w:pos="709"/>
        </w:tabs>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Между Правительством Иркутской области и Акционерным обществом «РУСАТОМ ХЭЛСКЕА» 13 июня 2018 года заключено Концессионное соглашение № 05-52-7/18 в отношении создания и эксплуатации здания радиологического корпуса Восточно-Сибирск</w:t>
      </w:r>
      <w:r w:rsidR="00BD1FF7" w:rsidRPr="00827331">
        <w:rPr>
          <w:rFonts w:ascii="Times New Roman" w:hAnsi="Times New Roman" w:cs="Times New Roman"/>
          <w:sz w:val="28"/>
          <w:szCs w:val="28"/>
        </w:rPr>
        <w:t>ого онкологического центра в г. </w:t>
      </w:r>
      <w:r w:rsidRPr="00827331">
        <w:rPr>
          <w:rFonts w:ascii="Times New Roman" w:hAnsi="Times New Roman" w:cs="Times New Roman"/>
          <w:sz w:val="28"/>
          <w:szCs w:val="28"/>
        </w:rPr>
        <w:t>Иркутске</w:t>
      </w:r>
      <w:r w:rsidR="00221C34" w:rsidRPr="00827331">
        <w:rPr>
          <w:rFonts w:ascii="Times New Roman" w:hAnsi="Times New Roman" w:cs="Times New Roman"/>
          <w:sz w:val="28"/>
          <w:szCs w:val="28"/>
        </w:rPr>
        <w:t>, 14 октября 2019 года № 05-53-10/19 заключено дополнительное соглашение.</w:t>
      </w:r>
    </w:p>
    <w:p w:rsidR="002D5FC3" w:rsidRPr="00827331" w:rsidRDefault="002D5FC3" w:rsidP="00120DC3">
      <w:pPr>
        <w:tabs>
          <w:tab w:val="left" w:pos="709"/>
        </w:tabs>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Здание радиологического корпуса с центром позитронно-эмиссионной томографии Восточно-Сибирского онкологического центра в г. Иркутске предназначено для проведения лечения онкологических больных широким спектром ионизирующих излучений (рентгеновское, фотонное, электронное) на современных радиотерапевтических установках. Для диагностики, прогнозирования лечения и контроля результатов лечения планируется использование различных средств визуализации и планирующих систем, в том числе: рентген, УЗИ, РКТ, МРТ, ОФЭКТ, ПЭТ.</w:t>
      </w:r>
    </w:p>
    <w:p w:rsidR="00615560" w:rsidRPr="00827331" w:rsidRDefault="00615560" w:rsidP="00120DC3">
      <w:pPr>
        <w:spacing w:after="0" w:line="240" w:lineRule="auto"/>
        <w:ind w:firstLine="709"/>
        <w:contextualSpacing/>
        <w:jc w:val="both"/>
        <w:rPr>
          <w:rFonts w:ascii="Times New Roman" w:hAnsi="Times New Roman" w:cs="Times New Roman"/>
          <w:sz w:val="28"/>
          <w:szCs w:val="28"/>
          <w:shd w:val="clear" w:color="auto" w:fill="FFFFFF"/>
        </w:rPr>
      </w:pPr>
      <w:r w:rsidRPr="00827331">
        <w:rPr>
          <w:rFonts w:ascii="Times New Roman" w:hAnsi="Times New Roman" w:cs="Times New Roman"/>
          <w:sz w:val="28"/>
          <w:szCs w:val="28"/>
          <w:shd w:val="clear" w:color="auto" w:fill="FFFFFF"/>
        </w:rPr>
        <w:t>В 2018 году начата реализация Концессионного соглашения, представлен пакет документов в Главгосэкспертизу. Получены замечания, которые до настоящего времени не устранены, в связи с проведением актуализацией проектной документации. Проведена оплата за фактически выполненные работы: демонтаж (снос) старого корпуса, устройство ограждения и вынос инженерных сетей участка строительства.</w:t>
      </w:r>
    </w:p>
    <w:p w:rsidR="00221C34" w:rsidRPr="00827331" w:rsidRDefault="00221C34" w:rsidP="00120DC3">
      <w:pPr>
        <w:spacing w:after="0" w:line="240" w:lineRule="auto"/>
        <w:ind w:firstLine="709"/>
        <w:contextualSpacing/>
        <w:jc w:val="both"/>
        <w:rPr>
          <w:rFonts w:ascii="Times New Roman" w:hAnsi="Times New Roman" w:cs="Times New Roman"/>
          <w:sz w:val="28"/>
          <w:szCs w:val="28"/>
          <w:shd w:val="clear" w:color="auto" w:fill="FFFFFF"/>
        </w:rPr>
      </w:pPr>
      <w:r w:rsidRPr="00827331">
        <w:rPr>
          <w:rFonts w:ascii="Times New Roman" w:hAnsi="Times New Roman" w:cs="Times New Roman"/>
          <w:sz w:val="28"/>
          <w:szCs w:val="28"/>
          <w:shd w:val="clear" w:color="auto" w:fill="FFFFFF"/>
        </w:rPr>
        <w:t>В 2019 году частично проведены подготовительные работы. Работы по объекту приостановлены, ведется актуализация проекта дл</w:t>
      </w:r>
      <w:r w:rsidR="00700C1A" w:rsidRPr="00827331">
        <w:rPr>
          <w:rFonts w:ascii="Times New Roman" w:hAnsi="Times New Roman" w:cs="Times New Roman"/>
          <w:sz w:val="28"/>
          <w:szCs w:val="28"/>
          <w:shd w:val="clear" w:color="auto" w:fill="FFFFFF"/>
        </w:rPr>
        <w:t>я прохождения Главгосэкспертизы.</w:t>
      </w:r>
    </w:p>
    <w:p w:rsidR="00BD1FF7" w:rsidRPr="00827331" w:rsidRDefault="00615560" w:rsidP="00120DC3">
      <w:pPr>
        <w:spacing w:after="0" w:line="240" w:lineRule="auto"/>
        <w:ind w:firstLine="709"/>
        <w:contextualSpacing/>
        <w:jc w:val="both"/>
        <w:rPr>
          <w:rFonts w:ascii="Times New Roman" w:hAnsi="Times New Roman" w:cs="Times New Roman"/>
          <w:sz w:val="28"/>
          <w:szCs w:val="28"/>
          <w:shd w:val="clear" w:color="auto" w:fill="FFFFFF"/>
        </w:rPr>
      </w:pPr>
      <w:r w:rsidRPr="00827331">
        <w:rPr>
          <w:rFonts w:ascii="Times New Roman" w:hAnsi="Times New Roman" w:cs="Times New Roman"/>
          <w:sz w:val="28"/>
          <w:szCs w:val="28"/>
          <w:shd w:val="clear" w:color="auto" w:fill="FFFFFF"/>
        </w:rPr>
        <w:t>Реализация Концессионного соглашения позволит в дальнейшем осуществить высокотехнологичное радиотерапевтическое лечение, ПЭТ-диагностику с использованием самых современных методов, что гарантирует повышение доступности, своевременности и качества оказания онкологической помощи населению Иркутской области.</w:t>
      </w:r>
    </w:p>
    <w:p w:rsidR="00A261C8" w:rsidRPr="00827331" w:rsidRDefault="00A261C8" w:rsidP="00120DC3">
      <w:pPr>
        <w:tabs>
          <w:tab w:val="left" w:pos="709"/>
        </w:tabs>
        <w:suppressAutoHyphens/>
        <w:spacing w:after="0" w:line="240" w:lineRule="auto"/>
        <w:ind w:firstLine="709"/>
        <w:contextualSpacing/>
        <w:jc w:val="both"/>
        <w:rPr>
          <w:rFonts w:ascii="Times New Roman" w:hAnsi="Times New Roman" w:cs="Times New Roman"/>
          <w:iCs/>
          <w:sz w:val="28"/>
          <w:szCs w:val="28"/>
        </w:rPr>
      </w:pPr>
    </w:p>
    <w:p w:rsidR="002F52AF" w:rsidRPr="00827331" w:rsidRDefault="00AF1E22" w:rsidP="00120DC3">
      <w:pPr>
        <w:tabs>
          <w:tab w:val="left" w:pos="709"/>
        </w:tabs>
        <w:spacing w:after="0" w:line="240" w:lineRule="auto"/>
        <w:ind w:firstLine="709"/>
        <w:contextualSpacing/>
        <w:jc w:val="both"/>
        <w:rPr>
          <w:rFonts w:ascii="Times New Roman" w:hAnsi="Times New Roman" w:cs="Times New Roman"/>
          <w:b/>
          <w:sz w:val="28"/>
          <w:szCs w:val="28"/>
        </w:rPr>
      </w:pPr>
      <w:r w:rsidRPr="00827331">
        <w:rPr>
          <w:rFonts w:ascii="Times New Roman" w:hAnsi="Times New Roman" w:cs="Times New Roman"/>
          <w:b/>
          <w:sz w:val="28"/>
          <w:szCs w:val="28"/>
        </w:rPr>
        <w:t>3</w:t>
      </w:r>
      <w:r w:rsidR="002F52AF" w:rsidRPr="00827331">
        <w:rPr>
          <w:rFonts w:ascii="Times New Roman" w:hAnsi="Times New Roman" w:cs="Times New Roman"/>
          <w:b/>
          <w:sz w:val="28"/>
          <w:szCs w:val="28"/>
        </w:rPr>
        <w:t>.</w:t>
      </w:r>
      <w:r w:rsidR="00CA63DE" w:rsidRPr="00827331">
        <w:rPr>
          <w:rFonts w:ascii="Times New Roman" w:hAnsi="Times New Roman" w:cs="Times New Roman"/>
          <w:b/>
          <w:sz w:val="28"/>
          <w:szCs w:val="28"/>
        </w:rPr>
        <w:t xml:space="preserve"> </w:t>
      </w:r>
      <w:r w:rsidR="002F52AF" w:rsidRPr="00827331">
        <w:rPr>
          <w:rFonts w:ascii="Times New Roman" w:hAnsi="Times New Roman" w:cs="Times New Roman"/>
          <w:b/>
          <w:sz w:val="28"/>
          <w:szCs w:val="28"/>
        </w:rPr>
        <w:t>П</w:t>
      </w:r>
      <w:r w:rsidR="00CA63DE" w:rsidRPr="00827331">
        <w:rPr>
          <w:rFonts w:ascii="Times New Roman" w:hAnsi="Times New Roman" w:cs="Times New Roman"/>
          <w:b/>
          <w:sz w:val="28"/>
          <w:szCs w:val="28"/>
        </w:rPr>
        <w:t>одпрограмм</w:t>
      </w:r>
      <w:r w:rsidR="002F52AF" w:rsidRPr="00827331">
        <w:rPr>
          <w:rFonts w:ascii="Times New Roman" w:hAnsi="Times New Roman" w:cs="Times New Roman"/>
          <w:b/>
          <w:sz w:val="28"/>
          <w:szCs w:val="28"/>
        </w:rPr>
        <w:t>а</w:t>
      </w:r>
      <w:r w:rsidR="00CA63DE" w:rsidRPr="00827331">
        <w:rPr>
          <w:rFonts w:ascii="Times New Roman" w:hAnsi="Times New Roman" w:cs="Times New Roman"/>
          <w:b/>
          <w:sz w:val="28"/>
          <w:szCs w:val="28"/>
        </w:rPr>
        <w:t xml:space="preserve"> «Кадровое обеспечение системы здравоохранения» </w:t>
      </w:r>
      <w:r w:rsidR="002F52AF" w:rsidRPr="00827331">
        <w:rPr>
          <w:rFonts w:ascii="Times New Roman" w:hAnsi="Times New Roman" w:cs="Times New Roman"/>
          <w:b/>
          <w:sz w:val="28"/>
          <w:szCs w:val="28"/>
        </w:rPr>
        <w:t>на 201</w:t>
      </w:r>
      <w:r w:rsidRPr="00827331">
        <w:rPr>
          <w:rFonts w:ascii="Times New Roman" w:hAnsi="Times New Roman" w:cs="Times New Roman"/>
          <w:b/>
          <w:sz w:val="28"/>
          <w:szCs w:val="28"/>
        </w:rPr>
        <w:t>9</w:t>
      </w:r>
      <w:r w:rsidR="002F52AF" w:rsidRPr="00827331">
        <w:rPr>
          <w:rFonts w:ascii="Times New Roman" w:hAnsi="Times New Roman" w:cs="Times New Roman"/>
          <w:b/>
          <w:sz w:val="28"/>
          <w:szCs w:val="28"/>
        </w:rPr>
        <w:t xml:space="preserve"> - 202</w:t>
      </w:r>
      <w:r w:rsidRPr="00827331">
        <w:rPr>
          <w:rFonts w:ascii="Times New Roman" w:hAnsi="Times New Roman" w:cs="Times New Roman"/>
          <w:b/>
          <w:sz w:val="28"/>
          <w:szCs w:val="28"/>
        </w:rPr>
        <w:t>4</w:t>
      </w:r>
      <w:r w:rsidR="002F52AF" w:rsidRPr="00827331">
        <w:rPr>
          <w:rFonts w:ascii="Times New Roman" w:hAnsi="Times New Roman" w:cs="Times New Roman"/>
          <w:b/>
          <w:sz w:val="28"/>
          <w:szCs w:val="28"/>
        </w:rPr>
        <w:t xml:space="preserve"> годы</w:t>
      </w:r>
      <w:r w:rsidR="00787DFB" w:rsidRPr="00827331">
        <w:rPr>
          <w:rFonts w:ascii="Times New Roman" w:hAnsi="Times New Roman" w:cs="Times New Roman"/>
          <w:b/>
          <w:sz w:val="28"/>
          <w:szCs w:val="28"/>
        </w:rPr>
        <w:t xml:space="preserve"> </w:t>
      </w:r>
    </w:p>
    <w:p w:rsidR="00F0105B" w:rsidRPr="00827331" w:rsidRDefault="00F0105B" w:rsidP="00120DC3">
      <w:pPr>
        <w:tabs>
          <w:tab w:val="left" w:pos="709"/>
        </w:tabs>
        <w:suppressAutoHyphens/>
        <w:spacing w:after="0" w:line="240" w:lineRule="auto"/>
        <w:ind w:firstLine="709"/>
        <w:contextualSpacing/>
        <w:jc w:val="both"/>
        <w:rPr>
          <w:rFonts w:ascii="Times New Roman" w:hAnsi="Times New Roman" w:cs="Times New Roman"/>
          <w:color w:val="000000" w:themeColor="text1"/>
          <w:sz w:val="28"/>
          <w:szCs w:val="28"/>
        </w:rPr>
      </w:pPr>
      <w:r w:rsidRPr="00827331">
        <w:rPr>
          <w:rFonts w:ascii="Times New Roman" w:hAnsi="Times New Roman" w:cs="Times New Roman"/>
          <w:color w:val="000000" w:themeColor="text1"/>
          <w:sz w:val="28"/>
          <w:szCs w:val="28"/>
        </w:rPr>
        <w:lastRenderedPageBreak/>
        <w:t xml:space="preserve">На реализацию подпрограммы в 2019 году предусмотрено финансирование в объеме 402 352,1 тыс. руб., в том числе: областной бюджет – 107 530,2 </w:t>
      </w:r>
      <w:bookmarkStart w:id="1" w:name="_Hlk32593051"/>
      <w:r w:rsidRPr="00827331">
        <w:rPr>
          <w:rFonts w:ascii="Times New Roman" w:hAnsi="Times New Roman" w:cs="Times New Roman"/>
          <w:color w:val="000000" w:themeColor="text1"/>
          <w:sz w:val="28"/>
          <w:szCs w:val="28"/>
        </w:rPr>
        <w:t>тыс. руб</w:t>
      </w:r>
      <w:bookmarkEnd w:id="1"/>
      <w:r w:rsidRPr="00827331">
        <w:rPr>
          <w:rFonts w:ascii="Times New Roman" w:hAnsi="Times New Roman" w:cs="Times New Roman"/>
          <w:color w:val="000000" w:themeColor="text1"/>
          <w:sz w:val="28"/>
          <w:szCs w:val="28"/>
        </w:rPr>
        <w:t>., федеральный бюджет – 48 000,0 тыс. руб., иные источники-</w:t>
      </w:r>
      <w:bookmarkStart w:id="2" w:name="_Hlk34126875"/>
      <w:r w:rsidRPr="00827331">
        <w:rPr>
          <w:rFonts w:ascii="Times New Roman" w:hAnsi="Times New Roman" w:cs="Times New Roman"/>
          <w:color w:val="000000" w:themeColor="text1"/>
          <w:sz w:val="28"/>
          <w:szCs w:val="28"/>
        </w:rPr>
        <w:t>246 821,9 тыс. руб.</w:t>
      </w:r>
    </w:p>
    <w:bookmarkEnd w:id="2"/>
    <w:p w:rsidR="00F0105B" w:rsidRPr="00827331" w:rsidRDefault="00F0105B" w:rsidP="00120DC3">
      <w:pPr>
        <w:tabs>
          <w:tab w:val="left" w:pos="709"/>
        </w:tabs>
        <w:suppressAutoHyphens/>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Фактическое исполнение составило 238 381,5 тыс. руб. (59,2%), в том числе: областной бюджет – 107 483,2 тыс. руб. (100%), федеральный бюджет – 48 000,0 тыс. руб. (100%), иные источники- 82 898,3 тыс. руб</w:t>
      </w:r>
      <w:r w:rsidR="00215F7A" w:rsidRPr="00827331">
        <w:rPr>
          <w:rFonts w:ascii="Times New Roman" w:hAnsi="Times New Roman" w:cs="Times New Roman"/>
          <w:sz w:val="28"/>
          <w:szCs w:val="28"/>
        </w:rPr>
        <w:t>. (33,6%)</w:t>
      </w:r>
      <w:r w:rsidRPr="00827331">
        <w:rPr>
          <w:rFonts w:ascii="Times New Roman" w:hAnsi="Times New Roman" w:cs="Times New Roman"/>
          <w:sz w:val="28"/>
          <w:szCs w:val="28"/>
        </w:rPr>
        <w:t>.</w:t>
      </w:r>
    </w:p>
    <w:p w:rsidR="00996ED0" w:rsidRPr="00996ED0" w:rsidRDefault="00996ED0" w:rsidP="00120DC3">
      <w:pPr>
        <w:spacing w:after="0" w:line="240" w:lineRule="auto"/>
        <w:ind w:firstLine="709"/>
        <w:jc w:val="both"/>
        <w:rPr>
          <w:rFonts w:ascii="Times New Roman" w:hAnsi="Times New Roman"/>
          <w:b/>
          <w:i/>
          <w:color w:val="000000"/>
          <w:sz w:val="28"/>
          <w:szCs w:val="28"/>
        </w:rPr>
      </w:pPr>
      <w:r w:rsidRPr="00996ED0">
        <w:rPr>
          <w:rFonts w:ascii="Times New Roman" w:hAnsi="Times New Roman"/>
          <w:b/>
          <w:i/>
          <w:color w:val="000000"/>
          <w:sz w:val="28"/>
          <w:szCs w:val="28"/>
        </w:rPr>
        <w:t>3.1. Основное мероприятие «Кадровое обеспечение системы здравоохранения Иркутской области» на 2019-2024 годы</w:t>
      </w:r>
    </w:p>
    <w:p w:rsidR="00AE443A" w:rsidRPr="00827331" w:rsidRDefault="00AE443A" w:rsidP="00120DC3">
      <w:pPr>
        <w:spacing w:after="0" w:line="240" w:lineRule="auto"/>
        <w:ind w:firstLine="709"/>
        <w:jc w:val="both"/>
        <w:rPr>
          <w:rFonts w:ascii="Times New Roman" w:hAnsi="Times New Roman"/>
          <w:color w:val="000000"/>
          <w:sz w:val="28"/>
          <w:szCs w:val="28"/>
        </w:rPr>
      </w:pPr>
      <w:r w:rsidRPr="00827331">
        <w:rPr>
          <w:rFonts w:ascii="Times New Roman" w:hAnsi="Times New Roman"/>
          <w:color w:val="000000"/>
          <w:sz w:val="28"/>
          <w:szCs w:val="28"/>
        </w:rPr>
        <w:t xml:space="preserve">В Иркутской области с 2012 года осуществляются единовременные компенсационные выплаты врачам в размере 1 миллиона рублей (программа «Земский доктор»). За это время участниками программы в Иркутской области стали </w:t>
      </w:r>
      <w:r w:rsidRPr="00827331">
        <w:rPr>
          <w:rFonts w:ascii="Times New Roman" w:hAnsi="Times New Roman"/>
          <w:sz w:val="28"/>
          <w:szCs w:val="28"/>
        </w:rPr>
        <w:t>676</w:t>
      </w:r>
      <w:r w:rsidRPr="00827331">
        <w:rPr>
          <w:rFonts w:ascii="Times New Roman" w:hAnsi="Times New Roman"/>
          <w:color w:val="000000"/>
          <w:sz w:val="28"/>
          <w:szCs w:val="28"/>
        </w:rPr>
        <w:t xml:space="preserve"> врачей, в том </w:t>
      </w:r>
      <w:r w:rsidRPr="00996ED0">
        <w:rPr>
          <w:rFonts w:ascii="Times New Roman" w:hAnsi="Times New Roman"/>
          <w:color w:val="000000"/>
          <w:sz w:val="28"/>
          <w:szCs w:val="28"/>
        </w:rPr>
        <w:t xml:space="preserve">числе </w:t>
      </w:r>
      <w:r w:rsidR="00996ED0" w:rsidRPr="00996ED0">
        <w:rPr>
          <w:rFonts w:ascii="Times New Roman" w:hAnsi="Times New Roman"/>
          <w:color w:val="000000"/>
          <w:sz w:val="28"/>
          <w:szCs w:val="28"/>
        </w:rPr>
        <w:t>8</w:t>
      </w:r>
      <w:r w:rsidRPr="00996ED0">
        <w:rPr>
          <w:rFonts w:ascii="Times New Roman" w:hAnsi="Times New Roman"/>
          <w:color w:val="000000"/>
          <w:sz w:val="28"/>
          <w:szCs w:val="28"/>
        </w:rPr>
        <w:t>4-</w:t>
      </w:r>
      <w:r w:rsidRPr="00827331">
        <w:rPr>
          <w:rFonts w:ascii="Times New Roman" w:hAnsi="Times New Roman"/>
          <w:color w:val="000000"/>
          <w:sz w:val="28"/>
          <w:szCs w:val="28"/>
        </w:rPr>
        <w:t xml:space="preserve">в 2019 году. </w:t>
      </w:r>
    </w:p>
    <w:p w:rsidR="00AE443A" w:rsidRPr="00827331" w:rsidRDefault="00AE443A" w:rsidP="00120DC3">
      <w:pPr>
        <w:spacing w:after="0" w:line="240" w:lineRule="auto"/>
        <w:ind w:firstLine="709"/>
        <w:jc w:val="both"/>
        <w:rPr>
          <w:rFonts w:ascii="Times New Roman" w:hAnsi="Times New Roman"/>
          <w:color w:val="000000"/>
          <w:sz w:val="28"/>
          <w:szCs w:val="28"/>
        </w:rPr>
      </w:pPr>
      <w:r w:rsidRPr="00827331">
        <w:rPr>
          <w:rFonts w:ascii="Times New Roman" w:hAnsi="Times New Roman"/>
          <w:color w:val="000000"/>
          <w:sz w:val="28"/>
          <w:szCs w:val="28"/>
        </w:rPr>
        <w:t>67,4% от общего количества участников программы «Земский доктор»</w:t>
      </w:r>
      <w:r w:rsidR="00397C74" w:rsidRPr="00827331">
        <w:rPr>
          <w:rFonts w:ascii="Times New Roman" w:hAnsi="Times New Roman"/>
          <w:color w:val="000000"/>
          <w:sz w:val="28"/>
          <w:szCs w:val="28"/>
        </w:rPr>
        <w:t xml:space="preserve"> </w:t>
      </w:r>
      <w:r w:rsidRPr="00827331">
        <w:rPr>
          <w:rFonts w:ascii="Times New Roman" w:hAnsi="Times New Roman"/>
          <w:color w:val="000000"/>
          <w:sz w:val="28"/>
          <w:szCs w:val="28"/>
        </w:rPr>
        <w:t>остались работать в сельской местности после окончания срока договора о предоставлении выплаты. Осуществление мероприятий по привлечению медицинских работников в отдаленные территории Иркутской области, включая предоставление выплат, позволило сократить дефицит медицинских кадров не менее чем на 3%.</w:t>
      </w:r>
    </w:p>
    <w:p w:rsidR="00AE443A" w:rsidRPr="00827331" w:rsidRDefault="00AE443A" w:rsidP="00120DC3">
      <w:pPr>
        <w:spacing w:after="0" w:line="240" w:lineRule="auto"/>
        <w:ind w:firstLine="709"/>
        <w:jc w:val="both"/>
        <w:rPr>
          <w:rFonts w:ascii="Times New Roman" w:hAnsi="Times New Roman"/>
          <w:sz w:val="28"/>
          <w:szCs w:val="28"/>
        </w:rPr>
      </w:pPr>
      <w:r w:rsidRPr="00827331">
        <w:rPr>
          <w:rFonts w:ascii="Times New Roman" w:hAnsi="Times New Roman"/>
          <w:sz w:val="28"/>
          <w:szCs w:val="28"/>
        </w:rPr>
        <w:t xml:space="preserve">С учетом положительного опыта региона с 2019 года в субъекте производятся единовременные компенсационные выплаты фельдшерам в размере 0,5 миллиона рублей (программа «Земский фельдшер»). В течение 2019 года 10 фельдшеров стали участниками данной программы. </w:t>
      </w:r>
    </w:p>
    <w:p w:rsidR="00AE443A" w:rsidRDefault="00AE443A" w:rsidP="00120DC3">
      <w:pPr>
        <w:spacing w:after="0" w:line="240" w:lineRule="auto"/>
        <w:ind w:firstLine="709"/>
        <w:jc w:val="both"/>
        <w:rPr>
          <w:rFonts w:ascii="Times New Roman" w:hAnsi="Times New Roman" w:cs="Times New Roman"/>
          <w:sz w:val="28"/>
          <w:szCs w:val="28"/>
        </w:rPr>
      </w:pPr>
      <w:r w:rsidRPr="00827331">
        <w:rPr>
          <w:rFonts w:ascii="Times New Roman" w:hAnsi="Times New Roman"/>
          <w:sz w:val="28"/>
          <w:szCs w:val="28"/>
        </w:rPr>
        <w:t xml:space="preserve">Объем финансирования по </w:t>
      </w:r>
      <w:r w:rsidR="00397C74" w:rsidRPr="00827331">
        <w:rPr>
          <w:rFonts w:ascii="Times New Roman" w:hAnsi="Times New Roman"/>
          <w:sz w:val="28"/>
          <w:szCs w:val="28"/>
        </w:rPr>
        <w:t xml:space="preserve">мероприятию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w:t>
      </w:r>
      <w:r w:rsidRPr="00827331">
        <w:rPr>
          <w:rFonts w:ascii="Times New Roman" w:hAnsi="Times New Roman"/>
          <w:sz w:val="28"/>
          <w:szCs w:val="28"/>
        </w:rPr>
        <w:t xml:space="preserve">в 2019 году </w:t>
      </w:r>
      <w:r w:rsidR="00397C74" w:rsidRPr="00827331">
        <w:rPr>
          <w:rFonts w:ascii="Times New Roman" w:hAnsi="Times New Roman"/>
          <w:sz w:val="28"/>
          <w:szCs w:val="28"/>
        </w:rPr>
        <w:t>составил 89</w:t>
      </w:r>
      <w:r w:rsidRPr="00827331">
        <w:rPr>
          <w:rFonts w:ascii="Times New Roman" w:hAnsi="Times New Roman"/>
          <w:sz w:val="28"/>
          <w:szCs w:val="28"/>
        </w:rPr>
        <w:t> 000 тыс. руб</w:t>
      </w:r>
      <w:r w:rsidR="00EB3017">
        <w:rPr>
          <w:rFonts w:ascii="Times New Roman" w:hAnsi="Times New Roman"/>
          <w:sz w:val="28"/>
          <w:szCs w:val="28"/>
        </w:rPr>
        <w:t>.</w:t>
      </w:r>
      <w:r w:rsidR="00397C74" w:rsidRPr="00827331">
        <w:rPr>
          <w:rFonts w:ascii="Times New Roman" w:hAnsi="Times New Roman"/>
          <w:sz w:val="28"/>
          <w:szCs w:val="28"/>
        </w:rPr>
        <w:t xml:space="preserve"> И</w:t>
      </w:r>
      <w:r w:rsidR="00397C74" w:rsidRPr="00827331">
        <w:rPr>
          <w:rFonts w:ascii="Times New Roman" w:hAnsi="Times New Roman" w:cs="Times New Roman"/>
          <w:sz w:val="28"/>
          <w:szCs w:val="28"/>
        </w:rPr>
        <w:t>з областного бюджета выделено</w:t>
      </w:r>
      <w:r w:rsidR="00397C74" w:rsidRPr="00827331">
        <w:rPr>
          <w:rFonts w:ascii="Times New Roman" w:eastAsia="Times New Roman" w:hAnsi="Times New Roman" w:cs="Times New Roman"/>
          <w:sz w:val="28"/>
          <w:szCs w:val="28"/>
        </w:rPr>
        <w:t xml:space="preserve"> 41 000 тыс. руб., из федерального бюджета 48 000 тыс. руб.</w:t>
      </w:r>
      <w:r w:rsidR="00397C74" w:rsidRPr="00827331">
        <w:rPr>
          <w:rFonts w:ascii="Times New Roman" w:hAnsi="Times New Roman"/>
          <w:sz w:val="28"/>
          <w:szCs w:val="28"/>
        </w:rPr>
        <w:t xml:space="preserve"> </w:t>
      </w:r>
      <w:r w:rsidR="00397C74" w:rsidRPr="00827331">
        <w:rPr>
          <w:rFonts w:ascii="Times New Roman" w:hAnsi="Times New Roman" w:cs="Times New Roman"/>
          <w:sz w:val="28"/>
          <w:szCs w:val="28"/>
        </w:rPr>
        <w:t>(</w:t>
      </w:r>
      <w:r w:rsidR="00E07393" w:rsidRPr="00827331">
        <w:rPr>
          <w:rFonts w:ascii="Times New Roman" w:hAnsi="Times New Roman" w:cs="Times New Roman"/>
          <w:sz w:val="28"/>
          <w:szCs w:val="28"/>
        </w:rPr>
        <w:t xml:space="preserve">уровень </w:t>
      </w:r>
      <w:r w:rsidR="000C2964" w:rsidRPr="00827331">
        <w:rPr>
          <w:rFonts w:ascii="Times New Roman" w:hAnsi="Times New Roman" w:cs="Times New Roman"/>
          <w:sz w:val="28"/>
          <w:szCs w:val="28"/>
        </w:rPr>
        <w:t>софинансирования</w:t>
      </w:r>
      <w:r w:rsidR="00770973" w:rsidRPr="00827331">
        <w:rPr>
          <w:rFonts w:ascii="Times New Roman" w:hAnsi="Times New Roman" w:cs="Times New Roman"/>
          <w:sz w:val="28"/>
          <w:szCs w:val="28"/>
        </w:rPr>
        <w:t xml:space="preserve"> </w:t>
      </w:r>
      <w:r w:rsidR="000C2964" w:rsidRPr="00827331">
        <w:rPr>
          <w:rFonts w:ascii="Times New Roman" w:hAnsi="Times New Roman" w:cs="Times New Roman"/>
          <w:sz w:val="28"/>
          <w:szCs w:val="28"/>
        </w:rPr>
        <w:t>субсидии</w:t>
      </w:r>
      <w:r w:rsidR="00E07393" w:rsidRPr="00827331">
        <w:rPr>
          <w:rFonts w:ascii="Times New Roman" w:hAnsi="Times New Roman" w:cs="Times New Roman"/>
          <w:sz w:val="28"/>
          <w:szCs w:val="28"/>
        </w:rPr>
        <w:t xml:space="preserve"> из федерального бюджета бюджету Иркутской </w:t>
      </w:r>
      <w:r w:rsidR="000C2964" w:rsidRPr="00827331">
        <w:rPr>
          <w:rFonts w:ascii="Times New Roman" w:hAnsi="Times New Roman" w:cs="Times New Roman"/>
          <w:sz w:val="28"/>
          <w:szCs w:val="28"/>
        </w:rPr>
        <w:t>области, согласно Соглашению о предоставлении субсидии, 46</w:t>
      </w:r>
      <w:r w:rsidR="00E07393" w:rsidRPr="00827331">
        <w:rPr>
          <w:rFonts w:ascii="Times New Roman" w:hAnsi="Times New Roman" w:cs="Times New Roman"/>
          <w:sz w:val="28"/>
          <w:szCs w:val="28"/>
        </w:rPr>
        <w:t>,07% и 53,93% соответственно).</w:t>
      </w:r>
      <w:r w:rsidR="00397C74" w:rsidRPr="00827331">
        <w:rPr>
          <w:rFonts w:ascii="Times New Roman" w:hAnsi="Times New Roman" w:cs="Times New Roman"/>
          <w:sz w:val="28"/>
          <w:szCs w:val="28"/>
        </w:rPr>
        <w:t xml:space="preserve"> </w:t>
      </w:r>
    </w:p>
    <w:p w:rsidR="00EB3017" w:rsidRPr="00EB3017" w:rsidRDefault="00EB3017" w:rsidP="00120DC3">
      <w:pPr>
        <w:spacing w:after="0" w:line="240" w:lineRule="auto"/>
        <w:ind w:firstLine="709"/>
        <w:jc w:val="both"/>
        <w:rPr>
          <w:rFonts w:ascii="Times New Roman" w:eastAsia="Times New Roman" w:hAnsi="Times New Roman" w:cs="Times New Roman"/>
          <w:b/>
          <w:i/>
          <w:sz w:val="28"/>
          <w:szCs w:val="28"/>
        </w:rPr>
      </w:pPr>
      <w:r w:rsidRPr="00EB3017">
        <w:rPr>
          <w:rFonts w:ascii="Times New Roman" w:eastAsia="Times New Roman" w:hAnsi="Times New Roman" w:cs="Times New Roman"/>
          <w:b/>
          <w:i/>
          <w:sz w:val="28"/>
          <w:szCs w:val="28"/>
        </w:rPr>
        <w:t>3.2. Региональный проект «Обеспечение медицинских организаций системы здравоохранения Иркутской области квалифицированными кадрами» на 2019-2024 годы</w:t>
      </w:r>
    </w:p>
    <w:p w:rsidR="00757599" w:rsidRPr="00DF0214" w:rsidRDefault="00AE443A" w:rsidP="00757599">
      <w:pPr>
        <w:tabs>
          <w:tab w:val="left" w:pos="709"/>
        </w:tabs>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 xml:space="preserve">В 2019 году на </w:t>
      </w:r>
      <w:r w:rsidR="00E07393" w:rsidRPr="00827331">
        <w:rPr>
          <w:rFonts w:ascii="Times New Roman" w:hAnsi="Times New Roman" w:cs="Times New Roman"/>
          <w:sz w:val="28"/>
          <w:szCs w:val="28"/>
        </w:rPr>
        <w:t xml:space="preserve">мероприятие по </w:t>
      </w:r>
      <w:r w:rsidRPr="00827331">
        <w:rPr>
          <w:rFonts w:ascii="Times New Roman" w:hAnsi="Times New Roman" w:cs="Times New Roman"/>
          <w:sz w:val="28"/>
          <w:szCs w:val="28"/>
        </w:rPr>
        <w:t>профессиональн</w:t>
      </w:r>
      <w:r w:rsidR="00E07393" w:rsidRPr="00827331">
        <w:rPr>
          <w:rFonts w:ascii="Times New Roman" w:hAnsi="Times New Roman" w:cs="Times New Roman"/>
          <w:sz w:val="28"/>
          <w:szCs w:val="28"/>
        </w:rPr>
        <w:t>ой</w:t>
      </w:r>
      <w:r w:rsidRPr="00827331">
        <w:rPr>
          <w:rFonts w:ascii="Times New Roman" w:hAnsi="Times New Roman" w:cs="Times New Roman"/>
          <w:sz w:val="28"/>
          <w:szCs w:val="28"/>
        </w:rPr>
        <w:t xml:space="preserve"> переподготовк</w:t>
      </w:r>
      <w:r w:rsidR="00E07393" w:rsidRPr="00827331">
        <w:rPr>
          <w:rFonts w:ascii="Times New Roman" w:hAnsi="Times New Roman" w:cs="Times New Roman"/>
          <w:sz w:val="28"/>
          <w:szCs w:val="28"/>
        </w:rPr>
        <w:t>е</w:t>
      </w:r>
      <w:r w:rsidRPr="00827331">
        <w:rPr>
          <w:rFonts w:ascii="Times New Roman" w:hAnsi="Times New Roman" w:cs="Times New Roman"/>
          <w:sz w:val="28"/>
          <w:szCs w:val="28"/>
        </w:rPr>
        <w:t xml:space="preserve"> и повышени</w:t>
      </w:r>
      <w:r w:rsidR="00E07393" w:rsidRPr="00827331">
        <w:rPr>
          <w:rFonts w:ascii="Times New Roman" w:hAnsi="Times New Roman" w:cs="Times New Roman"/>
          <w:sz w:val="28"/>
          <w:szCs w:val="28"/>
        </w:rPr>
        <w:t>ю</w:t>
      </w:r>
      <w:r w:rsidRPr="00827331">
        <w:rPr>
          <w:rFonts w:ascii="Times New Roman" w:hAnsi="Times New Roman" w:cs="Times New Roman"/>
          <w:sz w:val="28"/>
          <w:szCs w:val="28"/>
        </w:rPr>
        <w:t xml:space="preserve"> квалификации специалистов из областного бюджета было выделено </w:t>
      </w:r>
      <w:r w:rsidR="00397C74" w:rsidRPr="00827331">
        <w:rPr>
          <w:rFonts w:ascii="Times New Roman" w:hAnsi="Times New Roman" w:cs="Times New Roman"/>
          <w:sz w:val="28"/>
          <w:szCs w:val="28"/>
        </w:rPr>
        <w:t>56 606</w:t>
      </w:r>
      <w:r w:rsidRPr="00827331">
        <w:rPr>
          <w:rFonts w:ascii="Times New Roman" w:hAnsi="Times New Roman" w:cs="Times New Roman"/>
          <w:sz w:val="28"/>
          <w:szCs w:val="28"/>
        </w:rPr>
        <w:t>,</w:t>
      </w:r>
      <w:r w:rsidR="00397C74" w:rsidRPr="00827331">
        <w:rPr>
          <w:rFonts w:ascii="Times New Roman" w:hAnsi="Times New Roman" w:cs="Times New Roman"/>
          <w:sz w:val="28"/>
          <w:szCs w:val="28"/>
        </w:rPr>
        <w:t>8</w:t>
      </w:r>
      <w:r w:rsidRPr="00827331">
        <w:rPr>
          <w:rFonts w:ascii="Times New Roman" w:hAnsi="Times New Roman" w:cs="Times New Roman"/>
          <w:sz w:val="28"/>
          <w:szCs w:val="28"/>
        </w:rPr>
        <w:t xml:space="preserve"> </w:t>
      </w:r>
      <w:bookmarkStart w:id="3" w:name="_Hlk34124359"/>
      <w:r w:rsidRPr="00827331">
        <w:rPr>
          <w:rFonts w:ascii="Times New Roman" w:hAnsi="Times New Roman" w:cs="Times New Roman"/>
          <w:sz w:val="28"/>
          <w:szCs w:val="28"/>
        </w:rPr>
        <w:t>тыс. руб</w:t>
      </w:r>
      <w:bookmarkEnd w:id="3"/>
      <w:r w:rsidR="00EB3017">
        <w:rPr>
          <w:rFonts w:ascii="Times New Roman" w:hAnsi="Times New Roman" w:cs="Times New Roman"/>
          <w:sz w:val="28"/>
          <w:szCs w:val="28"/>
        </w:rPr>
        <w:t>.</w:t>
      </w:r>
      <w:r w:rsidR="00E07393" w:rsidRPr="00827331">
        <w:rPr>
          <w:rFonts w:ascii="Times New Roman" w:hAnsi="Times New Roman" w:cs="Times New Roman"/>
          <w:sz w:val="28"/>
          <w:szCs w:val="28"/>
        </w:rPr>
        <w:t>, в т.ч. на открытие симуляционно- аккредитационного центра в сумме 43 </w:t>
      </w:r>
      <w:r w:rsidR="00E07393" w:rsidRPr="00DF0214">
        <w:rPr>
          <w:rFonts w:ascii="Times New Roman" w:hAnsi="Times New Roman" w:cs="Times New Roman"/>
          <w:sz w:val="28"/>
          <w:szCs w:val="28"/>
        </w:rPr>
        <w:t>560</w:t>
      </w:r>
      <w:r w:rsidR="00E07393" w:rsidRPr="00DF0214">
        <w:t xml:space="preserve"> </w:t>
      </w:r>
      <w:r w:rsidR="00E07393" w:rsidRPr="00DF0214">
        <w:rPr>
          <w:rFonts w:ascii="Times New Roman" w:hAnsi="Times New Roman" w:cs="Times New Roman"/>
          <w:sz w:val="28"/>
          <w:szCs w:val="28"/>
        </w:rPr>
        <w:t xml:space="preserve">тыс. руб. </w:t>
      </w:r>
      <w:r w:rsidR="00757599" w:rsidRPr="00DF0214">
        <w:rPr>
          <w:rFonts w:ascii="Times New Roman" w:hAnsi="Times New Roman" w:cs="Times New Roman"/>
          <w:sz w:val="28"/>
          <w:szCs w:val="28"/>
        </w:rPr>
        <w:t>Число медицинских работников, прошедших обучение по программам повышения квалификации и дополнительного профессионального образования составило 2</w:t>
      </w:r>
      <w:r w:rsidR="00757599" w:rsidRPr="00DF0214">
        <w:rPr>
          <w:rFonts w:ascii="Times New Roman" w:hAnsi="Times New Roman" w:cs="Times New Roman"/>
          <w:sz w:val="28"/>
          <w:szCs w:val="28"/>
        </w:rPr>
        <w:t> </w:t>
      </w:r>
      <w:r w:rsidR="00757599" w:rsidRPr="00DF0214">
        <w:rPr>
          <w:rFonts w:ascii="Times New Roman" w:hAnsi="Times New Roman" w:cs="Times New Roman"/>
          <w:sz w:val="28"/>
          <w:szCs w:val="28"/>
        </w:rPr>
        <w:t>880 медицинских работников.</w:t>
      </w:r>
    </w:p>
    <w:p w:rsidR="008820B7" w:rsidRPr="00827331" w:rsidRDefault="00770973" w:rsidP="00120DC3">
      <w:pPr>
        <w:tabs>
          <w:tab w:val="left" w:pos="709"/>
        </w:tabs>
        <w:spacing w:after="0" w:line="240" w:lineRule="auto"/>
        <w:ind w:firstLine="709"/>
        <w:contextualSpacing/>
        <w:jc w:val="both"/>
        <w:rPr>
          <w:rFonts w:ascii="Times New Roman" w:hAnsi="Times New Roman"/>
          <w:sz w:val="28"/>
          <w:szCs w:val="28"/>
        </w:rPr>
      </w:pPr>
      <w:r w:rsidRPr="00DF0214">
        <w:rPr>
          <w:rFonts w:ascii="Times New Roman" w:hAnsi="Times New Roman" w:cs="Times New Roman"/>
          <w:sz w:val="28"/>
          <w:szCs w:val="28"/>
        </w:rPr>
        <w:t>Кроме того, с 2019 года министерством</w:t>
      </w:r>
      <w:r w:rsidRPr="00827331">
        <w:rPr>
          <w:rFonts w:ascii="Times New Roman" w:hAnsi="Times New Roman" w:cs="Times New Roman"/>
          <w:sz w:val="28"/>
          <w:szCs w:val="28"/>
        </w:rPr>
        <w:t xml:space="preserve"> реализуется мероприятие «</w:t>
      </w:r>
      <w:r w:rsidR="000C2964" w:rsidRPr="00827331">
        <w:rPr>
          <w:rFonts w:ascii="Times New Roman" w:hAnsi="Times New Roman" w:cs="Times New Roman"/>
          <w:sz w:val="28"/>
          <w:szCs w:val="28"/>
        </w:rPr>
        <w:t xml:space="preserve">Ежемесячная денежная выплата отдельным категориям студентов в целях </w:t>
      </w:r>
      <w:r w:rsidR="000C2964" w:rsidRPr="00827331">
        <w:rPr>
          <w:rFonts w:ascii="Times New Roman" w:hAnsi="Times New Roman" w:cs="Times New Roman"/>
          <w:sz w:val="28"/>
          <w:szCs w:val="28"/>
        </w:rPr>
        <w:lastRenderedPageBreak/>
        <w:t>привлечения их для дальнейшей работы в медицинских организациях, расположенных на территории Иркутской области в 2019 году</w:t>
      </w:r>
      <w:r w:rsidRPr="00827331">
        <w:rPr>
          <w:rFonts w:ascii="Times New Roman" w:hAnsi="Times New Roman" w:cs="Times New Roman"/>
          <w:sz w:val="28"/>
          <w:szCs w:val="28"/>
        </w:rPr>
        <w:t>»</w:t>
      </w:r>
      <w:r w:rsidR="00EB3017">
        <w:rPr>
          <w:rFonts w:ascii="Times New Roman" w:hAnsi="Times New Roman" w:cs="Times New Roman"/>
          <w:sz w:val="28"/>
          <w:szCs w:val="28"/>
        </w:rPr>
        <w:t xml:space="preserve">. </w:t>
      </w:r>
      <w:r w:rsidR="00A56059" w:rsidRPr="00827331">
        <w:rPr>
          <w:rFonts w:ascii="Times New Roman" w:hAnsi="Times New Roman"/>
          <w:sz w:val="28"/>
          <w:szCs w:val="28"/>
        </w:rPr>
        <w:t>Объем финансирования</w:t>
      </w:r>
      <w:r w:rsidR="008820B7" w:rsidRPr="00827331">
        <w:rPr>
          <w:rFonts w:ascii="Times New Roman" w:hAnsi="Times New Roman"/>
          <w:sz w:val="28"/>
          <w:szCs w:val="28"/>
        </w:rPr>
        <w:t xml:space="preserve"> данного мероприятия в 2019 году составил</w:t>
      </w:r>
      <w:r w:rsidR="00A56059" w:rsidRPr="00827331">
        <w:rPr>
          <w:rFonts w:ascii="Times New Roman" w:hAnsi="Times New Roman"/>
          <w:sz w:val="28"/>
          <w:szCs w:val="28"/>
        </w:rPr>
        <w:t xml:space="preserve"> </w:t>
      </w:r>
      <w:r w:rsidRPr="00827331">
        <w:rPr>
          <w:rFonts w:ascii="Times New Roman" w:hAnsi="Times New Roman"/>
          <w:sz w:val="28"/>
          <w:szCs w:val="28"/>
        </w:rPr>
        <w:t>9</w:t>
      </w:r>
      <w:r w:rsidR="00EB3017">
        <w:rPr>
          <w:rFonts w:ascii="Times New Roman" w:hAnsi="Times New Roman"/>
          <w:sz w:val="28"/>
          <w:szCs w:val="28"/>
        </w:rPr>
        <w:t> </w:t>
      </w:r>
      <w:r w:rsidRPr="00827331">
        <w:rPr>
          <w:rFonts w:ascii="Times New Roman" w:hAnsi="Times New Roman"/>
          <w:sz w:val="28"/>
          <w:szCs w:val="28"/>
        </w:rPr>
        <w:t>923,4</w:t>
      </w:r>
      <w:r w:rsidRPr="00827331">
        <w:t xml:space="preserve"> </w:t>
      </w:r>
      <w:r w:rsidRPr="00827331">
        <w:rPr>
          <w:rFonts w:ascii="Times New Roman" w:hAnsi="Times New Roman"/>
          <w:sz w:val="28"/>
          <w:szCs w:val="28"/>
        </w:rPr>
        <w:t>тыс. руб</w:t>
      </w:r>
      <w:r w:rsidR="00EB3017">
        <w:rPr>
          <w:rFonts w:ascii="Times New Roman" w:hAnsi="Times New Roman"/>
          <w:sz w:val="28"/>
          <w:szCs w:val="28"/>
        </w:rPr>
        <w:t>.</w:t>
      </w:r>
      <w:r w:rsidR="00BA34A8" w:rsidRPr="00827331">
        <w:rPr>
          <w:rFonts w:ascii="Times New Roman" w:hAnsi="Times New Roman"/>
          <w:sz w:val="28"/>
          <w:szCs w:val="28"/>
        </w:rPr>
        <w:t>,</w:t>
      </w:r>
      <w:r w:rsidR="00EB3017">
        <w:rPr>
          <w:rFonts w:ascii="Times New Roman" w:hAnsi="Times New Roman"/>
          <w:sz w:val="28"/>
          <w:szCs w:val="28"/>
        </w:rPr>
        <w:t xml:space="preserve"> </w:t>
      </w:r>
      <w:r w:rsidRPr="00827331">
        <w:rPr>
          <w:rFonts w:ascii="Times New Roman" w:hAnsi="Times New Roman"/>
          <w:sz w:val="28"/>
          <w:szCs w:val="28"/>
        </w:rPr>
        <w:t>479 студентов получили выплаты</w:t>
      </w:r>
      <w:r w:rsidR="00BA34A8" w:rsidRPr="00827331">
        <w:rPr>
          <w:rFonts w:ascii="Times New Roman" w:hAnsi="Times New Roman"/>
          <w:sz w:val="28"/>
          <w:szCs w:val="28"/>
        </w:rPr>
        <w:t>.</w:t>
      </w:r>
    </w:p>
    <w:p w:rsidR="009253F9" w:rsidRPr="00645945" w:rsidRDefault="008820B7" w:rsidP="00120DC3">
      <w:pPr>
        <w:tabs>
          <w:tab w:val="left" w:pos="709"/>
        </w:tabs>
        <w:suppressAutoHyphens/>
        <w:spacing w:after="0" w:line="240" w:lineRule="auto"/>
        <w:ind w:firstLine="709"/>
        <w:contextualSpacing/>
        <w:jc w:val="both"/>
        <w:rPr>
          <w:rFonts w:ascii="Times New Roman" w:hAnsi="Times New Roman" w:cs="Times New Roman"/>
          <w:color w:val="000000" w:themeColor="text1"/>
          <w:sz w:val="28"/>
          <w:szCs w:val="28"/>
        </w:rPr>
      </w:pPr>
      <w:r w:rsidRPr="00827331">
        <w:rPr>
          <w:rFonts w:ascii="Times New Roman" w:hAnsi="Times New Roman"/>
          <w:sz w:val="28"/>
          <w:szCs w:val="28"/>
        </w:rPr>
        <w:t>Также</w:t>
      </w:r>
      <w:r w:rsidR="00EB3017">
        <w:rPr>
          <w:rFonts w:ascii="Times New Roman" w:hAnsi="Times New Roman"/>
          <w:sz w:val="28"/>
          <w:szCs w:val="28"/>
        </w:rPr>
        <w:t>,</w:t>
      </w:r>
      <w:r w:rsidRPr="00827331">
        <w:rPr>
          <w:rFonts w:ascii="Times New Roman" w:hAnsi="Times New Roman"/>
          <w:sz w:val="28"/>
          <w:szCs w:val="28"/>
        </w:rPr>
        <w:t xml:space="preserve"> с 2019 года реализуется мероприятие по финансовому обеспечению организации обязательного медицинского страхования на территориях субъектов Российской Федерации (Софинансирование расходов медицинских организаций на оплату труда врачей и среднего медицинского персонала)</w:t>
      </w:r>
      <w:r w:rsidR="00A26E1E" w:rsidRPr="00827331">
        <w:rPr>
          <w:rFonts w:ascii="Times New Roman" w:hAnsi="Times New Roman"/>
          <w:sz w:val="28"/>
          <w:szCs w:val="28"/>
        </w:rPr>
        <w:t>.Финансовое обеспечение данного мероприятия осуществляется за счет средств</w:t>
      </w:r>
      <w:r w:rsidR="00A26E1E" w:rsidRPr="00827331">
        <w:t xml:space="preserve"> </w:t>
      </w:r>
      <w:r w:rsidR="00A26E1E" w:rsidRPr="00827331">
        <w:rPr>
          <w:rFonts w:ascii="Times New Roman" w:hAnsi="Times New Roman"/>
          <w:sz w:val="28"/>
          <w:szCs w:val="28"/>
        </w:rPr>
        <w:t>Территориального фонда обязательного медицинского страхования Иркутской области</w:t>
      </w:r>
      <w:r w:rsidR="009253F9" w:rsidRPr="00827331">
        <w:rPr>
          <w:rFonts w:ascii="Times New Roman" w:hAnsi="Times New Roman"/>
          <w:sz w:val="28"/>
          <w:szCs w:val="28"/>
        </w:rPr>
        <w:t xml:space="preserve">, в 2019 году объем финансирования составил </w:t>
      </w:r>
      <w:r w:rsidR="009253F9" w:rsidRPr="00827331">
        <w:rPr>
          <w:rFonts w:ascii="Times New Roman" w:hAnsi="Times New Roman" w:cs="Times New Roman"/>
          <w:color w:val="000000" w:themeColor="text1"/>
          <w:sz w:val="28"/>
          <w:szCs w:val="28"/>
        </w:rPr>
        <w:t>246 821,9 тыс. руб.</w:t>
      </w:r>
      <w:r w:rsidR="004F2011" w:rsidRPr="00827331">
        <w:t xml:space="preserve"> </w:t>
      </w:r>
      <w:r w:rsidR="004F2011" w:rsidRPr="00827331">
        <w:rPr>
          <w:rFonts w:ascii="Times New Roman" w:hAnsi="Times New Roman" w:cs="Times New Roman"/>
          <w:color w:val="000000" w:themeColor="text1"/>
          <w:sz w:val="28"/>
          <w:szCs w:val="28"/>
        </w:rPr>
        <w:t>75 медицинских организаций государственной системы здравоохранения, оказывающих первичную медико-санитарную помощь в соответствии с территориальной программой обязательного медицинского страхования</w:t>
      </w:r>
      <w:r w:rsidR="00394AE4">
        <w:rPr>
          <w:rFonts w:ascii="Times New Roman" w:hAnsi="Times New Roman" w:cs="Times New Roman"/>
          <w:color w:val="000000" w:themeColor="text1"/>
          <w:sz w:val="28"/>
          <w:szCs w:val="28"/>
        </w:rPr>
        <w:t xml:space="preserve"> Иркутской области участвовало </w:t>
      </w:r>
      <w:r w:rsidR="004F2011" w:rsidRPr="00827331">
        <w:rPr>
          <w:rFonts w:ascii="Times New Roman" w:hAnsi="Times New Roman" w:cs="Times New Roman"/>
          <w:color w:val="000000" w:themeColor="text1"/>
          <w:sz w:val="28"/>
          <w:szCs w:val="28"/>
        </w:rPr>
        <w:t xml:space="preserve">в </w:t>
      </w:r>
      <w:r w:rsidR="004F2011" w:rsidRPr="00645945">
        <w:rPr>
          <w:rFonts w:ascii="Times New Roman" w:hAnsi="Times New Roman" w:cs="Times New Roman"/>
          <w:color w:val="000000" w:themeColor="text1"/>
          <w:sz w:val="28"/>
          <w:szCs w:val="28"/>
        </w:rPr>
        <w:t xml:space="preserve">софинансировании оплаты труда медицинских работников. </w:t>
      </w:r>
    </w:p>
    <w:p w:rsidR="00645945" w:rsidRDefault="00645945" w:rsidP="00645945">
      <w:pPr>
        <w:tabs>
          <w:tab w:val="left" w:pos="709"/>
        </w:tabs>
        <w:suppressAutoHyphens/>
        <w:spacing w:after="0" w:line="240" w:lineRule="auto"/>
        <w:ind w:firstLine="709"/>
        <w:contextualSpacing/>
        <w:jc w:val="both"/>
        <w:rPr>
          <w:rFonts w:ascii="Times New Roman" w:hAnsi="Times New Roman" w:cs="Times New Roman"/>
          <w:color w:val="000000" w:themeColor="text1"/>
          <w:sz w:val="28"/>
          <w:szCs w:val="28"/>
        </w:rPr>
      </w:pPr>
      <w:r w:rsidRPr="00645945">
        <w:rPr>
          <w:rFonts w:ascii="Times New Roman" w:hAnsi="Times New Roman" w:cs="Times New Roman"/>
          <w:color w:val="000000" w:themeColor="text1"/>
          <w:sz w:val="28"/>
          <w:szCs w:val="28"/>
        </w:rPr>
        <w:t xml:space="preserve">Причины низкого освоения </w:t>
      </w:r>
      <w:r w:rsidRPr="00645945">
        <w:rPr>
          <w:rFonts w:ascii="Times New Roman" w:hAnsi="Times New Roman" w:cs="Times New Roman"/>
          <w:color w:val="000000" w:themeColor="text1"/>
          <w:sz w:val="28"/>
          <w:szCs w:val="28"/>
        </w:rPr>
        <w:t xml:space="preserve">финансирования из иных источников </w:t>
      </w:r>
      <w:r w:rsidRPr="00645945">
        <w:rPr>
          <w:rFonts w:ascii="Times New Roman" w:hAnsi="Times New Roman" w:cs="Times New Roman"/>
          <w:color w:val="000000" w:themeColor="text1"/>
          <w:sz w:val="28"/>
          <w:szCs w:val="28"/>
        </w:rPr>
        <w:t>связаны с расторжением соглашения с ОГБУЗ «Иркутская городская поликлиника № 6» о предоставлении средств нормированного страхового запаса территориального фонда для софинансирования расходов медицинских организаций на оплату труда медицинских работников, а также обусловлено заявительным характером осуществления софинансирования расходов медицинских организаций на оплату труда врачей и среднего медицинского персонала.</w:t>
      </w:r>
    </w:p>
    <w:p w:rsidR="00EB3017" w:rsidRDefault="00EB3017" w:rsidP="00120DC3">
      <w:pPr>
        <w:tabs>
          <w:tab w:val="left" w:pos="709"/>
        </w:tabs>
        <w:spacing w:after="0" w:line="240" w:lineRule="auto"/>
        <w:ind w:firstLine="709"/>
        <w:contextualSpacing/>
        <w:jc w:val="both"/>
        <w:rPr>
          <w:rFonts w:ascii="Times New Roman" w:hAnsi="Times New Roman" w:cs="Times New Roman"/>
          <w:b/>
          <w:sz w:val="28"/>
          <w:szCs w:val="28"/>
        </w:rPr>
      </w:pPr>
    </w:p>
    <w:p w:rsidR="00D827D1" w:rsidRPr="00827331" w:rsidRDefault="00AF1E22" w:rsidP="00120DC3">
      <w:pPr>
        <w:tabs>
          <w:tab w:val="left" w:pos="709"/>
        </w:tabs>
        <w:spacing w:after="0" w:line="240" w:lineRule="auto"/>
        <w:ind w:firstLine="709"/>
        <w:contextualSpacing/>
        <w:jc w:val="both"/>
        <w:rPr>
          <w:rFonts w:ascii="Times New Roman" w:eastAsia="Calibri" w:hAnsi="Times New Roman" w:cs="Times New Roman"/>
          <w:b/>
          <w:sz w:val="28"/>
          <w:szCs w:val="28"/>
          <w:lang w:eastAsia="en-US"/>
        </w:rPr>
      </w:pPr>
      <w:r w:rsidRPr="00827331">
        <w:rPr>
          <w:rFonts w:ascii="Times New Roman" w:hAnsi="Times New Roman" w:cs="Times New Roman"/>
          <w:b/>
          <w:sz w:val="28"/>
          <w:szCs w:val="28"/>
        </w:rPr>
        <w:t>4</w:t>
      </w:r>
      <w:r w:rsidR="00D827D1" w:rsidRPr="00827331">
        <w:rPr>
          <w:rFonts w:ascii="Times New Roman" w:hAnsi="Times New Roman" w:cs="Times New Roman"/>
          <w:b/>
          <w:sz w:val="28"/>
          <w:szCs w:val="28"/>
        </w:rPr>
        <w:t>.</w:t>
      </w:r>
      <w:r w:rsidR="00E91D65" w:rsidRPr="00827331">
        <w:rPr>
          <w:rFonts w:ascii="Times New Roman" w:eastAsia="Calibri" w:hAnsi="Times New Roman" w:cs="Times New Roman"/>
          <w:b/>
          <w:sz w:val="28"/>
          <w:szCs w:val="28"/>
          <w:lang w:eastAsia="en-US"/>
        </w:rPr>
        <w:t xml:space="preserve"> </w:t>
      </w:r>
      <w:r w:rsidR="00D827D1" w:rsidRPr="00827331">
        <w:rPr>
          <w:rFonts w:ascii="Times New Roman" w:eastAsia="Calibri" w:hAnsi="Times New Roman" w:cs="Times New Roman"/>
          <w:b/>
          <w:sz w:val="28"/>
          <w:szCs w:val="28"/>
          <w:lang w:eastAsia="en-US"/>
        </w:rPr>
        <w:t>П</w:t>
      </w:r>
      <w:r w:rsidR="00E91D65" w:rsidRPr="00827331">
        <w:rPr>
          <w:rFonts w:ascii="Times New Roman" w:eastAsia="Calibri" w:hAnsi="Times New Roman" w:cs="Times New Roman"/>
          <w:b/>
          <w:sz w:val="28"/>
          <w:szCs w:val="28"/>
          <w:lang w:eastAsia="en-US"/>
        </w:rPr>
        <w:t>одпрограмм</w:t>
      </w:r>
      <w:r w:rsidR="00D827D1" w:rsidRPr="00827331">
        <w:rPr>
          <w:rFonts w:ascii="Times New Roman" w:eastAsia="Calibri" w:hAnsi="Times New Roman" w:cs="Times New Roman"/>
          <w:b/>
          <w:sz w:val="28"/>
          <w:szCs w:val="28"/>
          <w:lang w:eastAsia="en-US"/>
        </w:rPr>
        <w:t>а</w:t>
      </w:r>
      <w:r w:rsidR="00E91D65" w:rsidRPr="00827331">
        <w:rPr>
          <w:rFonts w:ascii="Times New Roman" w:eastAsia="Calibri" w:hAnsi="Times New Roman" w:cs="Times New Roman"/>
          <w:b/>
          <w:sz w:val="28"/>
          <w:szCs w:val="28"/>
          <w:lang w:eastAsia="en-US"/>
        </w:rPr>
        <w:t xml:space="preserve"> «Развитие информатизации в здравоохранении» </w:t>
      </w:r>
      <w:r w:rsidR="00D827D1" w:rsidRPr="00827331">
        <w:rPr>
          <w:rFonts w:ascii="Times New Roman" w:eastAsia="Calibri" w:hAnsi="Times New Roman" w:cs="Times New Roman"/>
          <w:b/>
          <w:sz w:val="28"/>
          <w:szCs w:val="28"/>
          <w:lang w:eastAsia="en-US"/>
        </w:rPr>
        <w:t>на 201</w:t>
      </w:r>
      <w:r w:rsidRPr="00827331">
        <w:rPr>
          <w:rFonts w:ascii="Times New Roman" w:eastAsia="Calibri" w:hAnsi="Times New Roman" w:cs="Times New Roman"/>
          <w:b/>
          <w:sz w:val="28"/>
          <w:szCs w:val="28"/>
          <w:lang w:eastAsia="en-US"/>
        </w:rPr>
        <w:t>9</w:t>
      </w:r>
      <w:r w:rsidR="00D827D1" w:rsidRPr="00827331">
        <w:rPr>
          <w:rFonts w:ascii="Times New Roman" w:eastAsia="Calibri" w:hAnsi="Times New Roman" w:cs="Times New Roman"/>
          <w:b/>
          <w:sz w:val="28"/>
          <w:szCs w:val="28"/>
          <w:lang w:eastAsia="en-US"/>
        </w:rPr>
        <w:t xml:space="preserve"> - 202</w:t>
      </w:r>
      <w:r w:rsidRPr="00827331">
        <w:rPr>
          <w:rFonts w:ascii="Times New Roman" w:eastAsia="Calibri" w:hAnsi="Times New Roman" w:cs="Times New Roman"/>
          <w:b/>
          <w:sz w:val="28"/>
          <w:szCs w:val="28"/>
          <w:lang w:eastAsia="en-US"/>
        </w:rPr>
        <w:t>4</w:t>
      </w:r>
      <w:r w:rsidR="00D827D1" w:rsidRPr="00827331">
        <w:rPr>
          <w:rFonts w:ascii="Times New Roman" w:eastAsia="Calibri" w:hAnsi="Times New Roman" w:cs="Times New Roman"/>
          <w:b/>
          <w:sz w:val="28"/>
          <w:szCs w:val="28"/>
          <w:lang w:eastAsia="en-US"/>
        </w:rPr>
        <w:t xml:space="preserve"> годы</w:t>
      </w:r>
    </w:p>
    <w:p w:rsidR="00F0105B" w:rsidRPr="00394AE4" w:rsidRDefault="00F0105B" w:rsidP="00120DC3">
      <w:pPr>
        <w:tabs>
          <w:tab w:val="left" w:pos="709"/>
        </w:tabs>
        <w:suppressAutoHyphens/>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color w:val="000000" w:themeColor="text1"/>
          <w:sz w:val="28"/>
          <w:szCs w:val="28"/>
        </w:rPr>
        <w:t>На реализацию подпр</w:t>
      </w:r>
      <w:r w:rsidRPr="00394AE4">
        <w:rPr>
          <w:rFonts w:ascii="Times New Roman" w:hAnsi="Times New Roman" w:cs="Times New Roman"/>
          <w:sz w:val="28"/>
          <w:szCs w:val="28"/>
        </w:rPr>
        <w:t>ограммы в 2019 году предусмотрено финансирование в объеме 283 004,3 тыс. руб., в том числе: областной бюджет – 62 380,3 тыс. руб., федеральный бюджет – 220 624,0 тыс. руб.</w:t>
      </w:r>
    </w:p>
    <w:p w:rsidR="00F0105B" w:rsidRDefault="00F0105B" w:rsidP="00120DC3">
      <w:pPr>
        <w:tabs>
          <w:tab w:val="left" w:pos="709"/>
        </w:tabs>
        <w:suppressAutoHyphens/>
        <w:spacing w:after="0" w:line="240" w:lineRule="auto"/>
        <w:ind w:firstLine="709"/>
        <w:contextualSpacing/>
        <w:jc w:val="both"/>
        <w:rPr>
          <w:rFonts w:ascii="Times New Roman" w:hAnsi="Times New Roman" w:cs="Times New Roman"/>
          <w:sz w:val="28"/>
          <w:szCs w:val="28"/>
        </w:rPr>
      </w:pPr>
      <w:r w:rsidRPr="00394AE4">
        <w:rPr>
          <w:rFonts w:ascii="Times New Roman" w:hAnsi="Times New Roman" w:cs="Times New Roman"/>
          <w:sz w:val="28"/>
          <w:szCs w:val="28"/>
        </w:rPr>
        <w:t>Фактическое исполнение составило 282 930,1 тыс. руб. (100%), в том числе: областной бюджет – 62 376,6 тыс. руб. (100%), федеральный бюджет – 220 553,5 тыс. руб. (100%).</w:t>
      </w:r>
    </w:p>
    <w:p w:rsidR="006E7D30" w:rsidRDefault="006E7D30" w:rsidP="00120DC3">
      <w:pPr>
        <w:tabs>
          <w:tab w:val="left" w:pos="709"/>
        </w:tabs>
        <w:suppressAutoHyphens/>
        <w:spacing w:after="0" w:line="240" w:lineRule="auto"/>
        <w:ind w:firstLine="709"/>
        <w:contextualSpacing/>
        <w:jc w:val="both"/>
        <w:rPr>
          <w:rFonts w:ascii="Times New Roman" w:hAnsi="Times New Roman" w:cs="Times New Roman"/>
          <w:b/>
          <w:i/>
          <w:sz w:val="28"/>
          <w:szCs w:val="28"/>
        </w:rPr>
      </w:pPr>
      <w:r w:rsidRPr="006E7D30">
        <w:rPr>
          <w:rFonts w:ascii="Times New Roman" w:hAnsi="Times New Roman" w:cs="Times New Roman"/>
          <w:b/>
          <w:i/>
          <w:sz w:val="28"/>
          <w:szCs w:val="28"/>
        </w:rPr>
        <w:t>4.1. Основное мероприятие «Информатизация здравоохранения» на 2019-2024 годы</w:t>
      </w:r>
    </w:p>
    <w:p w:rsidR="006E7D30" w:rsidRDefault="001B7E4A" w:rsidP="00120DC3">
      <w:pPr>
        <w:tabs>
          <w:tab w:val="left" w:pos="709"/>
        </w:tabs>
        <w:suppressAutoHyphens/>
        <w:spacing w:after="0" w:line="240" w:lineRule="auto"/>
        <w:ind w:firstLine="709"/>
        <w:contextualSpacing/>
        <w:jc w:val="both"/>
        <w:rPr>
          <w:rFonts w:ascii="Times New Roman" w:eastAsia="Calibri" w:hAnsi="Times New Roman" w:cs="Times New Roman"/>
          <w:sz w:val="28"/>
          <w:szCs w:val="28"/>
          <w:lang w:eastAsia="en-US"/>
        </w:rPr>
      </w:pPr>
      <w:r w:rsidRPr="00394AE4">
        <w:rPr>
          <w:rFonts w:ascii="Times New Roman" w:eastAsia="Calibri" w:hAnsi="Times New Roman" w:cs="Times New Roman"/>
          <w:sz w:val="28"/>
          <w:szCs w:val="28"/>
          <w:lang w:eastAsia="en-US"/>
        </w:rPr>
        <w:t>В 2019 году обучено 1</w:t>
      </w:r>
      <w:r w:rsidR="00590BEE" w:rsidRPr="00394AE4">
        <w:rPr>
          <w:rFonts w:ascii="Times New Roman" w:eastAsia="Calibri" w:hAnsi="Times New Roman" w:cs="Times New Roman"/>
          <w:sz w:val="28"/>
          <w:szCs w:val="28"/>
          <w:lang w:eastAsia="en-US"/>
        </w:rPr>
        <w:t> </w:t>
      </w:r>
      <w:r w:rsidRPr="00394AE4">
        <w:rPr>
          <w:rFonts w:ascii="Times New Roman" w:eastAsia="Calibri" w:hAnsi="Times New Roman" w:cs="Times New Roman"/>
          <w:sz w:val="28"/>
          <w:szCs w:val="28"/>
          <w:lang w:eastAsia="en-US"/>
        </w:rPr>
        <w:t xml:space="preserve">885 специалистов из медицинских организаций, подведомственных министерству здравоохранения </w:t>
      </w:r>
      <w:r w:rsidRPr="00827331">
        <w:rPr>
          <w:rFonts w:ascii="Times New Roman" w:eastAsia="Calibri" w:hAnsi="Times New Roman" w:cs="Times New Roman"/>
          <w:sz w:val="28"/>
          <w:szCs w:val="28"/>
          <w:lang w:eastAsia="en-US"/>
        </w:rPr>
        <w:t>Иркутской области, навыкам работы в региональной медицинской информационной системе (далее –</w:t>
      </w:r>
      <w:r w:rsidR="006E7D30">
        <w:rPr>
          <w:rFonts w:ascii="Times New Roman" w:eastAsia="Calibri" w:hAnsi="Times New Roman" w:cs="Times New Roman"/>
          <w:sz w:val="28"/>
          <w:szCs w:val="28"/>
          <w:lang w:eastAsia="en-US"/>
        </w:rPr>
        <w:t xml:space="preserve"> РМИС).</w:t>
      </w:r>
    </w:p>
    <w:p w:rsidR="006E7D30" w:rsidRDefault="001B7E4A" w:rsidP="00120DC3">
      <w:pPr>
        <w:tabs>
          <w:tab w:val="left" w:pos="709"/>
        </w:tabs>
        <w:suppressAutoHyphens/>
        <w:spacing w:after="0" w:line="240" w:lineRule="auto"/>
        <w:ind w:firstLine="709"/>
        <w:contextualSpacing/>
        <w:jc w:val="both"/>
        <w:rPr>
          <w:rFonts w:ascii="Times New Roman" w:eastAsia="Calibri" w:hAnsi="Times New Roman" w:cs="Times New Roman"/>
          <w:sz w:val="28"/>
          <w:szCs w:val="28"/>
          <w:lang w:eastAsia="en-US"/>
        </w:rPr>
      </w:pPr>
      <w:r w:rsidRPr="00827331">
        <w:rPr>
          <w:rFonts w:ascii="Times New Roman" w:eastAsia="Calibri" w:hAnsi="Times New Roman" w:cs="Times New Roman"/>
          <w:sz w:val="28"/>
          <w:szCs w:val="28"/>
          <w:lang w:eastAsia="en-US"/>
        </w:rPr>
        <w:t xml:space="preserve">В рамках модернизации функциональных возможностей РМИС Иркутской области в декабре 2019 года проведены работы по обеспечению интеграции с программным комплексом «АДИС» с целью получения результатов закрытых карт вызова скорой, в т.ч. неотложной медицинской помощи. </w:t>
      </w:r>
    </w:p>
    <w:p w:rsidR="006E7D30" w:rsidRDefault="001B7E4A" w:rsidP="00120DC3">
      <w:pPr>
        <w:tabs>
          <w:tab w:val="left" w:pos="709"/>
        </w:tabs>
        <w:suppressAutoHyphens/>
        <w:spacing w:after="0" w:line="240" w:lineRule="auto"/>
        <w:ind w:firstLine="709"/>
        <w:contextualSpacing/>
        <w:jc w:val="both"/>
        <w:rPr>
          <w:rFonts w:ascii="Times New Roman" w:eastAsia="Calibri" w:hAnsi="Times New Roman" w:cs="Times New Roman"/>
          <w:sz w:val="28"/>
          <w:szCs w:val="28"/>
          <w:lang w:eastAsia="en-US"/>
        </w:rPr>
      </w:pPr>
      <w:r w:rsidRPr="00827331">
        <w:rPr>
          <w:rFonts w:ascii="Times New Roman" w:eastAsia="Calibri" w:hAnsi="Times New Roman" w:cs="Times New Roman"/>
          <w:sz w:val="28"/>
          <w:szCs w:val="28"/>
          <w:lang w:eastAsia="en-US"/>
        </w:rPr>
        <w:lastRenderedPageBreak/>
        <w:t>Количество переданных карт вызова из ПК «АДИС» в РМИС Иркутской области с декабря 2019 года по январь 2020 года составило 16</w:t>
      </w:r>
      <w:r w:rsidR="00590BEE">
        <w:rPr>
          <w:rFonts w:ascii="Times New Roman" w:eastAsia="Calibri" w:hAnsi="Times New Roman" w:cs="Times New Roman"/>
          <w:sz w:val="28"/>
          <w:szCs w:val="28"/>
          <w:lang w:eastAsia="en-US"/>
        </w:rPr>
        <w:t> </w:t>
      </w:r>
      <w:r w:rsidRPr="00827331">
        <w:rPr>
          <w:rFonts w:ascii="Times New Roman" w:eastAsia="Calibri" w:hAnsi="Times New Roman" w:cs="Times New Roman"/>
          <w:sz w:val="28"/>
          <w:szCs w:val="28"/>
          <w:lang w:eastAsia="en-US"/>
        </w:rPr>
        <w:t xml:space="preserve">160, что составляет 20% от общего количества выездов бригад СНМП. </w:t>
      </w:r>
    </w:p>
    <w:p w:rsidR="006E7D30" w:rsidRDefault="001B7E4A" w:rsidP="00120DC3">
      <w:pPr>
        <w:tabs>
          <w:tab w:val="left" w:pos="709"/>
        </w:tabs>
        <w:suppressAutoHyphens/>
        <w:spacing w:after="0" w:line="240" w:lineRule="auto"/>
        <w:ind w:firstLine="709"/>
        <w:contextualSpacing/>
        <w:jc w:val="both"/>
        <w:rPr>
          <w:rFonts w:ascii="Times New Roman" w:eastAsia="Calibri" w:hAnsi="Times New Roman" w:cs="Times New Roman"/>
          <w:sz w:val="28"/>
          <w:szCs w:val="28"/>
          <w:lang w:eastAsia="en-US"/>
        </w:rPr>
      </w:pPr>
      <w:r w:rsidRPr="00827331">
        <w:rPr>
          <w:rFonts w:ascii="Times New Roman" w:eastAsia="Calibri" w:hAnsi="Times New Roman" w:cs="Times New Roman"/>
          <w:sz w:val="28"/>
          <w:szCs w:val="28"/>
          <w:lang w:eastAsia="en-US"/>
        </w:rPr>
        <w:t>Переданные сведения доступны для просмотра в электронной медицинской карте пациента специалистам, осуществляющим работу в РМИС Иркутской области.</w:t>
      </w:r>
    </w:p>
    <w:p w:rsidR="001B7E4A" w:rsidRPr="00827331" w:rsidRDefault="001B7E4A" w:rsidP="00120DC3">
      <w:pPr>
        <w:tabs>
          <w:tab w:val="left" w:pos="709"/>
        </w:tabs>
        <w:suppressAutoHyphens/>
        <w:spacing w:after="0" w:line="240" w:lineRule="auto"/>
        <w:ind w:firstLine="709"/>
        <w:contextualSpacing/>
        <w:jc w:val="both"/>
        <w:rPr>
          <w:rFonts w:ascii="Times New Roman" w:eastAsia="Calibri" w:hAnsi="Times New Roman" w:cs="Times New Roman"/>
          <w:sz w:val="28"/>
          <w:szCs w:val="28"/>
          <w:lang w:eastAsia="en-US"/>
        </w:rPr>
      </w:pPr>
      <w:r w:rsidRPr="00827331">
        <w:rPr>
          <w:rFonts w:ascii="Times New Roman" w:eastAsia="Calibri" w:hAnsi="Times New Roman" w:cs="Times New Roman"/>
          <w:sz w:val="28"/>
          <w:szCs w:val="28"/>
          <w:lang w:eastAsia="en-US"/>
        </w:rPr>
        <w:t xml:space="preserve">С целью оптимизации движения пациента в рамках получения медицинской помощи, записи по направлению на исследования, повторные приемы в РМИС Иркутской области реализован механизм записи врачом (запись на прием с АРМ врача). Количество записей с АРМ врача за 2019 год составило </w:t>
      </w:r>
      <w:r w:rsidR="00590BEE">
        <w:rPr>
          <w:rFonts w:ascii="Times New Roman" w:eastAsia="Calibri" w:hAnsi="Times New Roman" w:cs="Times New Roman"/>
          <w:sz w:val="28"/>
          <w:szCs w:val="28"/>
          <w:lang w:eastAsia="en-US"/>
        </w:rPr>
        <w:t>–</w:t>
      </w:r>
      <w:r w:rsidRPr="00827331">
        <w:rPr>
          <w:rFonts w:ascii="Times New Roman" w:eastAsia="Calibri" w:hAnsi="Times New Roman" w:cs="Times New Roman"/>
          <w:sz w:val="28"/>
          <w:szCs w:val="28"/>
          <w:lang w:eastAsia="en-US"/>
        </w:rPr>
        <w:t xml:space="preserve"> 1</w:t>
      </w:r>
      <w:r w:rsidR="00590BEE">
        <w:rPr>
          <w:rFonts w:ascii="Times New Roman" w:eastAsia="Calibri" w:hAnsi="Times New Roman" w:cs="Times New Roman"/>
          <w:sz w:val="28"/>
          <w:szCs w:val="28"/>
          <w:lang w:eastAsia="en-US"/>
        </w:rPr>
        <w:t> 441 </w:t>
      </w:r>
      <w:r w:rsidRPr="00827331">
        <w:rPr>
          <w:rFonts w:ascii="Times New Roman" w:eastAsia="Calibri" w:hAnsi="Times New Roman" w:cs="Times New Roman"/>
          <w:sz w:val="28"/>
          <w:szCs w:val="28"/>
          <w:lang w:eastAsia="en-US"/>
        </w:rPr>
        <w:t>984, что составляет 22% от общего количества совершенных записей.</w:t>
      </w:r>
    </w:p>
    <w:p w:rsidR="006E7D30" w:rsidRPr="009B7080" w:rsidRDefault="009B7080" w:rsidP="00120DC3">
      <w:pPr>
        <w:spacing w:after="0" w:line="240" w:lineRule="auto"/>
        <w:ind w:firstLine="709"/>
        <w:contextualSpacing/>
        <w:jc w:val="both"/>
        <w:rPr>
          <w:rFonts w:ascii="Times New Roman" w:eastAsia="Calibri" w:hAnsi="Times New Roman" w:cs="Times New Roman"/>
          <w:b/>
          <w:i/>
          <w:sz w:val="28"/>
          <w:szCs w:val="28"/>
          <w:lang w:eastAsia="en-US"/>
        </w:rPr>
      </w:pPr>
      <w:r w:rsidRPr="009B7080">
        <w:rPr>
          <w:rFonts w:ascii="Times New Roman" w:eastAsia="Calibri" w:hAnsi="Times New Roman" w:cs="Times New Roman"/>
          <w:b/>
          <w:i/>
          <w:sz w:val="28"/>
          <w:szCs w:val="28"/>
          <w:lang w:eastAsia="en-US"/>
        </w:rPr>
        <w:t>4.2. Региональный проект Иркутской области «Создание единого цифрового контура в здравоохранении на основе единой государственной информационной системы в сфере здравоохранения (ЕГИСЗ)» на 2019-2024 годы</w:t>
      </w:r>
    </w:p>
    <w:p w:rsidR="001B7E4A" w:rsidRPr="00827331" w:rsidRDefault="001B7E4A" w:rsidP="00120DC3">
      <w:pPr>
        <w:spacing w:after="0" w:line="240" w:lineRule="auto"/>
        <w:ind w:firstLine="709"/>
        <w:contextualSpacing/>
        <w:jc w:val="both"/>
        <w:rPr>
          <w:rFonts w:ascii="Times New Roman" w:eastAsia="Calibri" w:hAnsi="Times New Roman" w:cs="Times New Roman"/>
          <w:sz w:val="28"/>
          <w:szCs w:val="28"/>
          <w:lang w:eastAsia="en-US"/>
        </w:rPr>
      </w:pPr>
      <w:r w:rsidRPr="00827331">
        <w:rPr>
          <w:rFonts w:ascii="Times New Roman" w:eastAsia="Calibri" w:hAnsi="Times New Roman" w:cs="Times New Roman"/>
          <w:sz w:val="28"/>
          <w:szCs w:val="28"/>
          <w:lang w:eastAsia="en-US"/>
        </w:rPr>
        <w:t xml:space="preserve">С целью достижения контрольной точки целевого показателя </w:t>
      </w:r>
      <w:r w:rsidR="004B2D8C">
        <w:rPr>
          <w:rFonts w:ascii="Times New Roman" w:eastAsia="Calibri" w:hAnsi="Times New Roman" w:cs="Times New Roman"/>
          <w:sz w:val="28"/>
          <w:szCs w:val="28"/>
          <w:lang w:eastAsia="en-US"/>
        </w:rPr>
        <w:t xml:space="preserve">данного </w:t>
      </w:r>
      <w:r w:rsidRPr="00827331">
        <w:rPr>
          <w:rFonts w:ascii="Times New Roman" w:eastAsia="Calibri" w:hAnsi="Times New Roman" w:cs="Times New Roman"/>
          <w:sz w:val="28"/>
          <w:szCs w:val="28"/>
          <w:lang w:eastAsia="en-US"/>
        </w:rPr>
        <w:t>регионального проекта: «Не менее 4% медицинских организаций государственной и муниципальной систем здравоохранения, обеспечивают доступ гражданам к электронным медицинским документам в Личном кабинете «Мое здоровье» на Едином портале государственных услуг и функций. В 2019 году из ГИСЗ Иркутской области передано 95</w:t>
      </w:r>
      <w:r w:rsidR="006E7D30">
        <w:rPr>
          <w:rFonts w:ascii="Times New Roman" w:eastAsia="Calibri" w:hAnsi="Times New Roman" w:cs="Times New Roman"/>
          <w:sz w:val="28"/>
          <w:szCs w:val="28"/>
          <w:lang w:eastAsia="en-US"/>
        </w:rPr>
        <w:t> </w:t>
      </w:r>
      <w:r w:rsidRPr="00827331">
        <w:rPr>
          <w:rFonts w:ascii="Times New Roman" w:eastAsia="Calibri" w:hAnsi="Times New Roman" w:cs="Times New Roman"/>
          <w:sz w:val="28"/>
          <w:szCs w:val="28"/>
          <w:lang w:eastAsia="en-US"/>
        </w:rPr>
        <w:t>745 электронных медицинских документов от 40 медицинских организаций, подведомственных министерству здравоохранения Иркутской области</w:t>
      </w:r>
      <w:r w:rsidR="006E7D30">
        <w:rPr>
          <w:rFonts w:ascii="Times New Roman" w:eastAsia="Calibri" w:hAnsi="Times New Roman" w:cs="Times New Roman"/>
          <w:sz w:val="28"/>
          <w:szCs w:val="28"/>
          <w:lang w:eastAsia="en-US"/>
        </w:rPr>
        <w:t>.</w:t>
      </w:r>
    </w:p>
    <w:p w:rsidR="001B7E4A" w:rsidRPr="00827331" w:rsidRDefault="001B7E4A" w:rsidP="00120DC3">
      <w:pPr>
        <w:spacing w:after="0" w:line="240" w:lineRule="auto"/>
        <w:ind w:firstLine="709"/>
        <w:contextualSpacing/>
        <w:jc w:val="both"/>
        <w:rPr>
          <w:rFonts w:ascii="Times New Roman" w:eastAsia="Calibri" w:hAnsi="Times New Roman" w:cs="Times New Roman"/>
          <w:sz w:val="28"/>
          <w:szCs w:val="28"/>
          <w:lang w:eastAsia="en-US"/>
        </w:rPr>
      </w:pPr>
    </w:p>
    <w:p w:rsidR="00D827D1" w:rsidRPr="00827331" w:rsidRDefault="00AF1E22" w:rsidP="00120DC3">
      <w:pPr>
        <w:spacing w:after="0" w:line="240" w:lineRule="auto"/>
        <w:ind w:firstLine="709"/>
        <w:contextualSpacing/>
        <w:jc w:val="both"/>
        <w:rPr>
          <w:rFonts w:ascii="Times New Roman" w:eastAsia="Times New Roman" w:hAnsi="Times New Roman" w:cs="Times New Roman"/>
          <w:b/>
          <w:sz w:val="28"/>
          <w:szCs w:val="28"/>
        </w:rPr>
      </w:pPr>
      <w:r w:rsidRPr="00827331">
        <w:rPr>
          <w:rFonts w:ascii="Times New Roman" w:hAnsi="Times New Roman" w:cs="Times New Roman"/>
          <w:b/>
          <w:spacing w:val="-6"/>
          <w:sz w:val="28"/>
          <w:szCs w:val="28"/>
        </w:rPr>
        <w:t>5</w:t>
      </w:r>
      <w:r w:rsidR="00D827D1" w:rsidRPr="00827331">
        <w:rPr>
          <w:rFonts w:ascii="Times New Roman" w:hAnsi="Times New Roman" w:cs="Times New Roman"/>
          <w:b/>
          <w:spacing w:val="-6"/>
          <w:sz w:val="28"/>
          <w:szCs w:val="28"/>
        </w:rPr>
        <w:t>.</w:t>
      </w:r>
      <w:r w:rsidR="00BA21C7" w:rsidRPr="00827331">
        <w:rPr>
          <w:rFonts w:ascii="Times New Roman" w:hAnsi="Times New Roman" w:cs="Times New Roman"/>
          <w:b/>
          <w:spacing w:val="-6"/>
          <w:sz w:val="28"/>
          <w:szCs w:val="28"/>
        </w:rPr>
        <w:t xml:space="preserve"> </w:t>
      </w:r>
      <w:r w:rsidR="00D827D1" w:rsidRPr="00827331">
        <w:rPr>
          <w:rFonts w:ascii="Times New Roman" w:hAnsi="Times New Roman" w:cs="Times New Roman"/>
          <w:b/>
          <w:spacing w:val="-6"/>
          <w:sz w:val="28"/>
          <w:szCs w:val="28"/>
        </w:rPr>
        <w:t>П</w:t>
      </w:r>
      <w:r w:rsidR="00E75651" w:rsidRPr="00827331">
        <w:rPr>
          <w:rFonts w:ascii="Times New Roman" w:eastAsia="Times New Roman" w:hAnsi="Times New Roman" w:cs="Times New Roman"/>
          <w:b/>
          <w:sz w:val="28"/>
          <w:szCs w:val="28"/>
        </w:rPr>
        <w:t>одпрограмм</w:t>
      </w:r>
      <w:r w:rsidR="00D827D1" w:rsidRPr="00827331">
        <w:rPr>
          <w:rFonts w:ascii="Times New Roman" w:eastAsia="Times New Roman" w:hAnsi="Times New Roman" w:cs="Times New Roman"/>
          <w:b/>
          <w:sz w:val="28"/>
          <w:szCs w:val="28"/>
        </w:rPr>
        <w:t>а</w:t>
      </w:r>
      <w:r w:rsidR="00E75651" w:rsidRPr="00827331">
        <w:rPr>
          <w:rFonts w:ascii="Times New Roman" w:eastAsia="Times New Roman" w:hAnsi="Times New Roman" w:cs="Times New Roman"/>
          <w:b/>
          <w:sz w:val="28"/>
          <w:szCs w:val="28"/>
        </w:rPr>
        <w:t xml:space="preserve"> «Повышение эффективности функционирования системы здравоохранения на 201</w:t>
      </w:r>
      <w:r w:rsidRPr="00827331">
        <w:rPr>
          <w:rFonts w:ascii="Times New Roman" w:eastAsia="Times New Roman" w:hAnsi="Times New Roman" w:cs="Times New Roman"/>
          <w:b/>
          <w:sz w:val="28"/>
          <w:szCs w:val="28"/>
        </w:rPr>
        <w:t>9</w:t>
      </w:r>
      <w:r w:rsidR="00E75651" w:rsidRPr="00827331">
        <w:rPr>
          <w:rFonts w:ascii="Times New Roman" w:eastAsia="Times New Roman" w:hAnsi="Times New Roman" w:cs="Times New Roman"/>
          <w:b/>
          <w:sz w:val="28"/>
          <w:szCs w:val="28"/>
        </w:rPr>
        <w:t>-202</w:t>
      </w:r>
      <w:r w:rsidRPr="00827331">
        <w:rPr>
          <w:rFonts w:ascii="Times New Roman" w:eastAsia="Times New Roman" w:hAnsi="Times New Roman" w:cs="Times New Roman"/>
          <w:b/>
          <w:sz w:val="28"/>
          <w:szCs w:val="28"/>
        </w:rPr>
        <w:t>4</w:t>
      </w:r>
      <w:r w:rsidR="00E75651" w:rsidRPr="00827331">
        <w:rPr>
          <w:rFonts w:ascii="Times New Roman" w:eastAsia="Times New Roman" w:hAnsi="Times New Roman" w:cs="Times New Roman"/>
          <w:b/>
          <w:sz w:val="28"/>
          <w:szCs w:val="28"/>
        </w:rPr>
        <w:t xml:space="preserve"> годы </w:t>
      </w:r>
    </w:p>
    <w:p w:rsidR="00F0105B" w:rsidRPr="00827331" w:rsidRDefault="00F0105B" w:rsidP="00120DC3">
      <w:pPr>
        <w:tabs>
          <w:tab w:val="left" w:pos="709"/>
        </w:tabs>
        <w:suppressAutoHyphens/>
        <w:spacing w:after="0" w:line="240" w:lineRule="auto"/>
        <w:ind w:firstLine="709"/>
        <w:contextualSpacing/>
        <w:jc w:val="both"/>
        <w:rPr>
          <w:rFonts w:ascii="Times New Roman" w:hAnsi="Times New Roman" w:cs="Times New Roman"/>
          <w:color w:val="000000" w:themeColor="text1"/>
          <w:sz w:val="28"/>
          <w:szCs w:val="28"/>
        </w:rPr>
      </w:pPr>
      <w:r w:rsidRPr="00827331">
        <w:rPr>
          <w:rFonts w:ascii="Times New Roman" w:hAnsi="Times New Roman" w:cs="Times New Roman"/>
          <w:color w:val="000000" w:themeColor="text1"/>
          <w:sz w:val="28"/>
          <w:szCs w:val="28"/>
        </w:rPr>
        <w:t>На реализацию подпрограммы в 2019 году предусмотрено фина</w:t>
      </w:r>
      <w:r w:rsidR="00B244D3">
        <w:rPr>
          <w:rFonts w:ascii="Times New Roman" w:hAnsi="Times New Roman" w:cs="Times New Roman"/>
          <w:color w:val="000000" w:themeColor="text1"/>
          <w:sz w:val="28"/>
          <w:szCs w:val="28"/>
        </w:rPr>
        <w:t>нсирование в объеме 4 476 066,0 т</w:t>
      </w:r>
      <w:r w:rsidRPr="00827331">
        <w:rPr>
          <w:rFonts w:ascii="Times New Roman" w:hAnsi="Times New Roman" w:cs="Times New Roman"/>
          <w:color w:val="000000" w:themeColor="text1"/>
          <w:sz w:val="28"/>
          <w:szCs w:val="28"/>
        </w:rPr>
        <w:t>ыс. руб., в том числе: областной бюджет – 3 645 099,2 тыс. руб., федеральный бюджет – 830 966,8 тыс. руб.</w:t>
      </w:r>
    </w:p>
    <w:p w:rsidR="00F0105B" w:rsidRPr="00827331" w:rsidRDefault="00F0105B" w:rsidP="00120DC3">
      <w:pPr>
        <w:tabs>
          <w:tab w:val="left" w:pos="709"/>
        </w:tabs>
        <w:suppressAutoHyphens/>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Фактическое исполнение составило 4 143 384,7 тыс. руб. (92,6%), в том числе: областной бюджет – 3 313 </w:t>
      </w:r>
      <w:r w:rsidR="007D46BF" w:rsidRPr="00827331">
        <w:rPr>
          <w:rFonts w:ascii="Times New Roman" w:hAnsi="Times New Roman" w:cs="Times New Roman"/>
          <w:sz w:val="28"/>
          <w:szCs w:val="28"/>
        </w:rPr>
        <w:t>511</w:t>
      </w:r>
      <w:r w:rsidRPr="00827331">
        <w:rPr>
          <w:rFonts w:ascii="Times New Roman" w:hAnsi="Times New Roman" w:cs="Times New Roman"/>
          <w:sz w:val="28"/>
          <w:szCs w:val="28"/>
        </w:rPr>
        <w:t>,</w:t>
      </w:r>
      <w:r w:rsidR="007D46BF" w:rsidRPr="00827331">
        <w:rPr>
          <w:rFonts w:ascii="Times New Roman" w:hAnsi="Times New Roman" w:cs="Times New Roman"/>
          <w:sz w:val="28"/>
          <w:szCs w:val="28"/>
        </w:rPr>
        <w:t>5</w:t>
      </w:r>
      <w:r w:rsidRPr="00827331">
        <w:rPr>
          <w:rFonts w:ascii="Times New Roman" w:hAnsi="Times New Roman" w:cs="Times New Roman"/>
          <w:sz w:val="28"/>
          <w:szCs w:val="28"/>
        </w:rPr>
        <w:t xml:space="preserve"> тыс. руб. (9</w:t>
      </w:r>
      <w:r w:rsidR="007D46BF" w:rsidRPr="00827331">
        <w:rPr>
          <w:rFonts w:ascii="Times New Roman" w:hAnsi="Times New Roman" w:cs="Times New Roman"/>
          <w:sz w:val="28"/>
          <w:szCs w:val="28"/>
        </w:rPr>
        <w:t>0</w:t>
      </w:r>
      <w:r w:rsidRPr="00827331">
        <w:rPr>
          <w:rFonts w:ascii="Times New Roman" w:hAnsi="Times New Roman" w:cs="Times New Roman"/>
          <w:sz w:val="28"/>
          <w:szCs w:val="28"/>
        </w:rPr>
        <w:t>,</w:t>
      </w:r>
      <w:r w:rsidR="007D46BF" w:rsidRPr="00827331">
        <w:rPr>
          <w:rFonts w:ascii="Times New Roman" w:hAnsi="Times New Roman" w:cs="Times New Roman"/>
          <w:sz w:val="28"/>
          <w:szCs w:val="28"/>
        </w:rPr>
        <w:t>9</w:t>
      </w:r>
      <w:r w:rsidRPr="00827331">
        <w:rPr>
          <w:rFonts w:ascii="Times New Roman" w:hAnsi="Times New Roman" w:cs="Times New Roman"/>
          <w:sz w:val="28"/>
          <w:szCs w:val="28"/>
        </w:rPr>
        <w:t xml:space="preserve">%), федеральный бюджет – </w:t>
      </w:r>
      <w:r w:rsidR="007D46BF" w:rsidRPr="00827331">
        <w:rPr>
          <w:rFonts w:ascii="Times New Roman" w:hAnsi="Times New Roman" w:cs="Times New Roman"/>
          <w:sz w:val="28"/>
          <w:szCs w:val="28"/>
        </w:rPr>
        <w:t>829</w:t>
      </w:r>
      <w:r w:rsidRPr="00827331">
        <w:rPr>
          <w:rFonts w:ascii="Times New Roman" w:hAnsi="Times New Roman" w:cs="Times New Roman"/>
          <w:sz w:val="28"/>
          <w:szCs w:val="28"/>
        </w:rPr>
        <w:t> </w:t>
      </w:r>
      <w:r w:rsidR="007D46BF" w:rsidRPr="00827331">
        <w:rPr>
          <w:rFonts w:ascii="Times New Roman" w:hAnsi="Times New Roman" w:cs="Times New Roman"/>
          <w:sz w:val="28"/>
          <w:szCs w:val="28"/>
        </w:rPr>
        <w:t>873</w:t>
      </w:r>
      <w:r w:rsidRPr="00827331">
        <w:rPr>
          <w:rFonts w:ascii="Times New Roman" w:hAnsi="Times New Roman" w:cs="Times New Roman"/>
          <w:sz w:val="28"/>
          <w:szCs w:val="28"/>
        </w:rPr>
        <w:t>,</w:t>
      </w:r>
      <w:r w:rsidR="007D46BF" w:rsidRPr="00827331">
        <w:rPr>
          <w:rFonts w:ascii="Times New Roman" w:hAnsi="Times New Roman" w:cs="Times New Roman"/>
          <w:sz w:val="28"/>
          <w:szCs w:val="28"/>
        </w:rPr>
        <w:t>2</w:t>
      </w:r>
      <w:r w:rsidRPr="00827331">
        <w:rPr>
          <w:rFonts w:ascii="Times New Roman" w:hAnsi="Times New Roman" w:cs="Times New Roman"/>
          <w:sz w:val="28"/>
          <w:szCs w:val="28"/>
        </w:rPr>
        <w:t xml:space="preserve"> тыс. руб. (</w:t>
      </w:r>
      <w:r w:rsidR="007D46BF" w:rsidRPr="00827331">
        <w:rPr>
          <w:rFonts w:ascii="Times New Roman" w:hAnsi="Times New Roman" w:cs="Times New Roman"/>
          <w:sz w:val="28"/>
          <w:szCs w:val="28"/>
        </w:rPr>
        <w:t>99,9</w:t>
      </w:r>
      <w:r w:rsidRPr="00827331">
        <w:rPr>
          <w:rFonts w:ascii="Times New Roman" w:hAnsi="Times New Roman" w:cs="Times New Roman"/>
          <w:sz w:val="28"/>
          <w:szCs w:val="28"/>
        </w:rPr>
        <w:t>%).</w:t>
      </w:r>
    </w:p>
    <w:p w:rsidR="00DD382D" w:rsidRPr="00827331" w:rsidRDefault="00DD382D" w:rsidP="00120DC3">
      <w:pPr>
        <w:tabs>
          <w:tab w:val="left" w:pos="709"/>
        </w:tabs>
        <w:suppressAutoHyphens/>
        <w:spacing w:after="0" w:line="240" w:lineRule="auto"/>
        <w:ind w:firstLine="709"/>
        <w:contextualSpacing/>
        <w:jc w:val="both"/>
        <w:rPr>
          <w:rFonts w:ascii="Times New Roman" w:eastAsia="Times New Roman" w:hAnsi="Times New Roman" w:cs="Times New Roman"/>
          <w:sz w:val="28"/>
          <w:szCs w:val="28"/>
        </w:rPr>
      </w:pPr>
      <w:r w:rsidRPr="00827331">
        <w:rPr>
          <w:rFonts w:ascii="Times New Roman" w:eastAsia="Times New Roman" w:hAnsi="Times New Roman" w:cs="Times New Roman"/>
          <w:sz w:val="28"/>
          <w:szCs w:val="28"/>
        </w:rPr>
        <w:t>В рамках подпрограммы были выделены средства областного бюджета на 18 мероприятий по строительству (реконструкции), проектированию и капитальному ремонту объектов здравоохранения и на проведение капитального ремонта 62 медицинских организации выделены средства</w:t>
      </w:r>
      <w:r w:rsidR="00645945">
        <w:rPr>
          <w:rFonts w:ascii="Times New Roman" w:eastAsia="Times New Roman" w:hAnsi="Times New Roman" w:cs="Times New Roman"/>
          <w:sz w:val="28"/>
          <w:szCs w:val="28"/>
        </w:rPr>
        <w:t xml:space="preserve"> областного бюджета в сумме 753 </w:t>
      </w:r>
      <w:r w:rsidRPr="00827331">
        <w:rPr>
          <w:rFonts w:ascii="Times New Roman" w:eastAsia="Times New Roman" w:hAnsi="Times New Roman" w:cs="Times New Roman"/>
          <w:sz w:val="28"/>
          <w:szCs w:val="28"/>
        </w:rPr>
        <w:t>192,0 тыс. рублей</w:t>
      </w:r>
      <w:r w:rsidR="00645945">
        <w:rPr>
          <w:rFonts w:ascii="Times New Roman" w:eastAsia="Times New Roman" w:hAnsi="Times New Roman" w:cs="Times New Roman"/>
          <w:sz w:val="28"/>
          <w:szCs w:val="28"/>
        </w:rPr>
        <w:t>,</w:t>
      </w:r>
      <w:r w:rsidRPr="00827331">
        <w:rPr>
          <w:rFonts w:ascii="Times New Roman" w:eastAsia="Times New Roman" w:hAnsi="Times New Roman" w:cs="Times New Roman"/>
          <w:sz w:val="28"/>
          <w:szCs w:val="28"/>
        </w:rPr>
        <w:t xml:space="preserve"> из них 181</w:t>
      </w:r>
      <w:r w:rsidR="00645945">
        <w:rPr>
          <w:rFonts w:ascii="Times New Roman" w:eastAsia="Times New Roman" w:hAnsi="Times New Roman" w:cs="Times New Roman"/>
          <w:sz w:val="28"/>
          <w:szCs w:val="28"/>
        </w:rPr>
        <w:t> </w:t>
      </w:r>
      <w:r w:rsidRPr="00827331">
        <w:rPr>
          <w:rFonts w:ascii="Times New Roman" w:eastAsia="Times New Roman" w:hAnsi="Times New Roman" w:cs="Times New Roman"/>
          <w:sz w:val="28"/>
          <w:szCs w:val="28"/>
        </w:rPr>
        <w:t>001,7 тыс. рублей на ликвидацию последствий паводка, произошедшего на территории Иркутской области в июне-июле 2019 года.</w:t>
      </w:r>
    </w:p>
    <w:p w:rsidR="00DD382D" w:rsidRPr="00827331" w:rsidRDefault="00DD382D" w:rsidP="00120DC3">
      <w:pPr>
        <w:spacing w:after="0" w:line="240" w:lineRule="auto"/>
        <w:ind w:firstLine="709"/>
        <w:jc w:val="both"/>
        <w:rPr>
          <w:rFonts w:ascii="Times New Roman" w:hAnsi="Times New Roman" w:cs="Times New Roman"/>
          <w:sz w:val="28"/>
        </w:rPr>
      </w:pPr>
      <w:r w:rsidRPr="00827331">
        <w:rPr>
          <w:rFonts w:ascii="Times New Roman" w:hAnsi="Times New Roman" w:cs="Times New Roman"/>
          <w:sz w:val="28"/>
        </w:rPr>
        <w:t>7 июня 2019 года получена лицензия на осуществление медицинской деятельности и 10 июня открыт 2-ой пусковой комплекс – стационар на 155 коек объекта «Центральная районная больница на 155 коек с поликлиникой на 200 посещений в смену в п. Бохан Боханского района».</w:t>
      </w:r>
    </w:p>
    <w:p w:rsidR="00DD382D" w:rsidRPr="00827331" w:rsidRDefault="00DD382D" w:rsidP="00120DC3">
      <w:pPr>
        <w:tabs>
          <w:tab w:val="left" w:pos="709"/>
        </w:tabs>
        <w:suppressAutoHyphens/>
        <w:spacing w:after="0" w:line="240" w:lineRule="auto"/>
        <w:ind w:firstLine="709"/>
        <w:contextualSpacing/>
        <w:jc w:val="both"/>
        <w:rPr>
          <w:rFonts w:ascii="Times New Roman" w:hAnsi="Times New Roman" w:cs="Times New Roman"/>
          <w:color w:val="000000" w:themeColor="text1"/>
          <w:sz w:val="28"/>
          <w:szCs w:val="28"/>
        </w:rPr>
      </w:pPr>
      <w:r w:rsidRPr="00827331">
        <w:rPr>
          <w:rFonts w:ascii="Times New Roman" w:hAnsi="Times New Roman" w:cs="Times New Roman"/>
          <w:color w:val="000000" w:themeColor="text1"/>
          <w:sz w:val="28"/>
          <w:szCs w:val="28"/>
        </w:rPr>
        <w:lastRenderedPageBreak/>
        <w:t>В 2019 году предусматривалось финансирование проектных и изыскательских работ по 16-ти объектам, фактически осуществлялось проведение работ по 1</w:t>
      </w:r>
      <w:r w:rsidR="001B2607" w:rsidRPr="00827331">
        <w:rPr>
          <w:rFonts w:ascii="Times New Roman" w:hAnsi="Times New Roman" w:cs="Times New Roman"/>
          <w:color w:val="000000" w:themeColor="text1"/>
          <w:sz w:val="28"/>
          <w:szCs w:val="28"/>
        </w:rPr>
        <w:t>2</w:t>
      </w:r>
      <w:r w:rsidRPr="00827331">
        <w:rPr>
          <w:rFonts w:ascii="Times New Roman" w:hAnsi="Times New Roman" w:cs="Times New Roman"/>
          <w:color w:val="000000" w:themeColor="text1"/>
          <w:sz w:val="28"/>
          <w:szCs w:val="28"/>
        </w:rPr>
        <w:t>-ти объектам:</w:t>
      </w:r>
    </w:p>
    <w:p w:rsidR="00DD382D" w:rsidRPr="00827331" w:rsidRDefault="00DD382D" w:rsidP="00120DC3">
      <w:pPr>
        <w:tabs>
          <w:tab w:val="left" w:pos="709"/>
        </w:tabs>
        <w:suppressAutoHyphens/>
        <w:spacing w:after="0" w:line="240" w:lineRule="auto"/>
        <w:ind w:firstLine="709"/>
        <w:contextualSpacing/>
        <w:jc w:val="both"/>
        <w:rPr>
          <w:rFonts w:ascii="Times New Roman" w:hAnsi="Times New Roman" w:cs="Times New Roman"/>
          <w:color w:val="000000" w:themeColor="text1"/>
          <w:sz w:val="28"/>
          <w:szCs w:val="28"/>
        </w:rPr>
      </w:pPr>
      <w:r w:rsidRPr="00827331">
        <w:rPr>
          <w:rFonts w:ascii="Times New Roman" w:hAnsi="Times New Roman" w:cs="Times New Roman"/>
          <w:color w:val="000000" w:themeColor="text1"/>
          <w:sz w:val="28"/>
          <w:szCs w:val="28"/>
        </w:rPr>
        <w:t>1.</w:t>
      </w:r>
      <w:r w:rsidR="00A34A6E" w:rsidRPr="00827331">
        <w:t xml:space="preserve"> </w:t>
      </w:r>
      <w:r w:rsidR="00A34A6E" w:rsidRPr="00827331">
        <w:rPr>
          <w:rFonts w:ascii="Times New Roman" w:hAnsi="Times New Roman" w:cs="Times New Roman"/>
          <w:color w:val="000000" w:themeColor="text1"/>
          <w:sz w:val="28"/>
          <w:szCs w:val="28"/>
        </w:rPr>
        <w:t>Поликлиника на 200 посещений в п. Качуг, Качугского района</w:t>
      </w:r>
      <w:r w:rsidRPr="00827331">
        <w:rPr>
          <w:rFonts w:ascii="Times New Roman" w:hAnsi="Times New Roman" w:cs="Times New Roman"/>
          <w:color w:val="000000" w:themeColor="text1"/>
          <w:sz w:val="28"/>
          <w:szCs w:val="28"/>
        </w:rPr>
        <w:t>;</w:t>
      </w:r>
    </w:p>
    <w:p w:rsidR="00DD382D" w:rsidRPr="00827331" w:rsidRDefault="00DD382D" w:rsidP="00120DC3">
      <w:pPr>
        <w:tabs>
          <w:tab w:val="left" w:pos="709"/>
        </w:tabs>
        <w:suppressAutoHyphens/>
        <w:spacing w:after="0" w:line="240" w:lineRule="auto"/>
        <w:ind w:firstLine="709"/>
        <w:contextualSpacing/>
        <w:jc w:val="both"/>
        <w:rPr>
          <w:rFonts w:ascii="Times New Roman" w:hAnsi="Times New Roman" w:cs="Times New Roman"/>
          <w:color w:val="000000" w:themeColor="text1"/>
          <w:sz w:val="28"/>
          <w:szCs w:val="28"/>
        </w:rPr>
      </w:pPr>
      <w:r w:rsidRPr="00827331">
        <w:rPr>
          <w:rFonts w:ascii="Times New Roman" w:hAnsi="Times New Roman" w:cs="Times New Roman"/>
          <w:color w:val="000000" w:themeColor="text1"/>
          <w:sz w:val="28"/>
          <w:szCs w:val="28"/>
        </w:rPr>
        <w:t>2.</w:t>
      </w:r>
      <w:r w:rsidR="00A34A6E" w:rsidRPr="00827331">
        <w:t xml:space="preserve"> </w:t>
      </w:r>
      <w:r w:rsidR="00A34A6E" w:rsidRPr="00827331">
        <w:rPr>
          <w:rFonts w:ascii="Times New Roman" w:hAnsi="Times New Roman" w:cs="Times New Roman"/>
          <w:color w:val="000000" w:themeColor="text1"/>
          <w:sz w:val="28"/>
          <w:szCs w:val="28"/>
        </w:rPr>
        <w:t>Филиал поликлиники ОГАУЗ «ИГКБ №1»</w:t>
      </w:r>
      <w:r w:rsidRPr="00827331">
        <w:rPr>
          <w:rFonts w:ascii="Times New Roman" w:hAnsi="Times New Roman" w:cs="Times New Roman"/>
          <w:color w:val="000000" w:themeColor="text1"/>
          <w:sz w:val="28"/>
          <w:szCs w:val="28"/>
        </w:rPr>
        <w:t>;</w:t>
      </w:r>
    </w:p>
    <w:p w:rsidR="00611043" w:rsidRPr="00827331" w:rsidRDefault="00DD382D" w:rsidP="00120DC3">
      <w:pPr>
        <w:tabs>
          <w:tab w:val="left" w:pos="709"/>
        </w:tabs>
        <w:suppressAutoHyphens/>
        <w:spacing w:after="0" w:line="240" w:lineRule="auto"/>
        <w:ind w:firstLine="709"/>
        <w:contextualSpacing/>
        <w:jc w:val="both"/>
        <w:rPr>
          <w:rFonts w:ascii="Times New Roman" w:hAnsi="Times New Roman" w:cs="Times New Roman"/>
          <w:color w:val="000000" w:themeColor="text1"/>
          <w:sz w:val="28"/>
          <w:szCs w:val="28"/>
        </w:rPr>
      </w:pPr>
      <w:r w:rsidRPr="00827331">
        <w:rPr>
          <w:rFonts w:ascii="Times New Roman" w:hAnsi="Times New Roman" w:cs="Times New Roman"/>
          <w:color w:val="000000" w:themeColor="text1"/>
          <w:sz w:val="28"/>
          <w:szCs w:val="28"/>
        </w:rPr>
        <w:t>3</w:t>
      </w:r>
      <w:r w:rsidR="00611043" w:rsidRPr="00827331">
        <w:rPr>
          <w:rFonts w:ascii="Times New Roman" w:hAnsi="Times New Roman" w:cs="Times New Roman"/>
          <w:color w:val="000000" w:themeColor="text1"/>
          <w:sz w:val="28"/>
          <w:szCs w:val="28"/>
        </w:rPr>
        <w:t>.Тангуйская участковая больница ОГБУЗ «Братская районная больница»</w:t>
      </w:r>
    </w:p>
    <w:p w:rsidR="00645945" w:rsidRDefault="00DD382D" w:rsidP="00120DC3">
      <w:pPr>
        <w:tabs>
          <w:tab w:val="left" w:pos="709"/>
        </w:tabs>
        <w:suppressAutoHyphens/>
        <w:spacing w:after="0" w:line="240" w:lineRule="auto"/>
        <w:ind w:firstLine="709"/>
        <w:contextualSpacing/>
        <w:jc w:val="both"/>
        <w:rPr>
          <w:rFonts w:ascii="Times New Roman" w:hAnsi="Times New Roman" w:cs="Times New Roman"/>
          <w:color w:val="000000" w:themeColor="text1"/>
          <w:sz w:val="28"/>
          <w:szCs w:val="28"/>
        </w:rPr>
      </w:pPr>
      <w:r w:rsidRPr="00827331">
        <w:rPr>
          <w:rFonts w:ascii="Times New Roman" w:hAnsi="Times New Roman" w:cs="Times New Roman"/>
          <w:color w:val="000000" w:themeColor="text1"/>
          <w:sz w:val="28"/>
          <w:szCs w:val="28"/>
        </w:rPr>
        <w:t>4.</w:t>
      </w:r>
      <w:r w:rsidR="00A34A6E" w:rsidRPr="00827331">
        <w:t xml:space="preserve"> </w:t>
      </w:r>
      <w:r w:rsidR="00A34A6E" w:rsidRPr="00827331">
        <w:rPr>
          <w:rFonts w:ascii="Times New Roman" w:hAnsi="Times New Roman" w:cs="Times New Roman"/>
          <w:color w:val="000000" w:themeColor="text1"/>
          <w:sz w:val="28"/>
          <w:szCs w:val="28"/>
        </w:rPr>
        <w:t xml:space="preserve">Туберкулезное отделение ОГБУЗ «Тулунская городская больница» для больных туберкулезом органов дыхания и кабинеты фтизиатра участкового; </w:t>
      </w:r>
    </w:p>
    <w:p w:rsidR="00645945" w:rsidRDefault="00DD382D" w:rsidP="00120DC3">
      <w:pPr>
        <w:tabs>
          <w:tab w:val="left" w:pos="709"/>
        </w:tabs>
        <w:suppressAutoHyphens/>
        <w:spacing w:after="0" w:line="240" w:lineRule="auto"/>
        <w:ind w:firstLine="709"/>
        <w:contextualSpacing/>
        <w:jc w:val="both"/>
        <w:rPr>
          <w:rFonts w:ascii="Times New Roman" w:hAnsi="Times New Roman" w:cs="Times New Roman"/>
          <w:color w:val="000000" w:themeColor="text1"/>
          <w:sz w:val="28"/>
          <w:szCs w:val="28"/>
        </w:rPr>
      </w:pPr>
      <w:r w:rsidRPr="00827331">
        <w:rPr>
          <w:rFonts w:ascii="Times New Roman" w:hAnsi="Times New Roman" w:cs="Times New Roman"/>
          <w:color w:val="000000" w:themeColor="text1"/>
          <w:sz w:val="28"/>
          <w:szCs w:val="28"/>
        </w:rPr>
        <w:t>5.</w:t>
      </w:r>
      <w:r w:rsidR="00A34A6E" w:rsidRPr="00827331">
        <w:t xml:space="preserve"> </w:t>
      </w:r>
      <w:r w:rsidR="00A34A6E" w:rsidRPr="00827331">
        <w:rPr>
          <w:rFonts w:ascii="Times New Roman" w:hAnsi="Times New Roman" w:cs="Times New Roman"/>
          <w:color w:val="000000" w:themeColor="text1"/>
          <w:sz w:val="28"/>
          <w:szCs w:val="28"/>
        </w:rPr>
        <w:t>Лечебный корпус №3 ОГКУЗ «Иркутская областная психиатрическая больница №2» в д. Сосновый Бор</w:t>
      </w:r>
      <w:bookmarkStart w:id="4" w:name="_Hlk34146920"/>
      <w:r w:rsidRPr="00827331">
        <w:rPr>
          <w:rFonts w:ascii="Times New Roman" w:hAnsi="Times New Roman" w:cs="Times New Roman"/>
          <w:color w:val="000000" w:themeColor="text1"/>
          <w:sz w:val="28"/>
          <w:szCs w:val="28"/>
        </w:rPr>
        <w:t>;</w:t>
      </w:r>
      <w:bookmarkEnd w:id="4"/>
    </w:p>
    <w:p w:rsidR="00DD382D" w:rsidRPr="00827331" w:rsidRDefault="00DD382D" w:rsidP="00120DC3">
      <w:pPr>
        <w:tabs>
          <w:tab w:val="left" w:pos="709"/>
        </w:tabs>
        <w:suppressAutoHyphens/>
        <w:spacing w:after="0" w:line="240" w:lineRule="auto"/>
        <w:ind w:firstLine="709"/>
        <w:contextualSpacing/>
        <w:jc w:val="both"/>
        <w:rPr>
          <w:rFonts w:ascii="Times New Roman" w:hAnsi="Times New Roman" w:cs="Times New Roman"/>
          <w:color w:val="000000" w:themeColor="text1"/>
          <w:sz w:val="28"/>
          <w:szCs w:val="28"/>
        </w:rPr>
      </w:pPr>
      <w:r w:rsidRPr="00827331">
        <w:rPr>
          <w:rFonts w:ascii="Times New Roman" w:hAnsi="Times New Roman" w:cs="Times New Roman"/>
          <w:color w:val="000000" w:themeColor="text1"/>
          <w:sz w:val="28"/>
          <w:szCs w:val="28"/>
        </w:rPr>
        <w:t xml:space="preserve">6. </w:t>
      </w:r>
      <w:r w:rsidR="00CB5D45" w:rsidRPr="00827331">
        <w:rPr>
          <w:rFonts w:ascii="Times New Roman" w:hAnsi="Times New Roman" w:cs="Times New Roman"/>
          <w:color w:val="000000" w:themeColor="text1"/>
          <w:sz w:val="28"/>
          <w:szCs w:val="28"/>
        </w:rPr>
        <w:t>ОГБУЗ "Областной кожно-венерологический диспансер" г. Тулун, ул. Павлова, 2;</w:t>
      </w:r>
    </w:p>
    <w:p w:rsidR="00DD382D" w:rsidRPr="00827331" w:rsidRDefault="00DD382D" w:rsidP="00120DC3">
      <w:pPr>
        <w:tabs>
          <w:tab w:val="left" w:pos="709"/>
        </w:tabs>
        <w:suppressAutoHyphens/>
        <w:spacing w:after="0" w:line="240" w:lineRule="auto"/>
        <w:ind w:firstLine="709"/>
        <w:contextualSpacing/>
        <w:jc w:val="both"/>
        <w:rPr>
          <w:rFonts w:ascii="Times New Roman" w:hAnsi="Times New Roman" w:cs="Times New Roman"/>
          <w:color w:val="000000" w:themeColor="text1"/>
          <w:sz w:val="28"/>
          <w:szCs w:val="28"/>
        </w:rPr>
      </w:pPr>
      <w:r w:rsidRPr="00827331">
        <w:rPr>
          <w:rFonts w:ascii="Times New Roman" w:hAnsi="Times New Roman" w:cs="Times New Roman"/>
          <w:color w:val="000000" w:themeColor="text1"/>
          <w:sz w:val="28"/>
          <w:szCs w:val="28"/>
        </w:rPr>
        <w:t>7.</w:t>
      </w:r>
      <w:r w:rsidR="00CB5D45" w:rsidRPr="00827331">
        <w:t xml:space="preserve"> </w:t>
      </w:r>
      <w:r w:rsidR="00CB5D45" w:rsidRPr="00827331">
        <w:rPr>
          <w:rFonts w:ascii="Times New Roman" w:hAnsi="Times New Roman" w:cs="Times New Roman"/>
          <w:color w:val="000000" w:themeColor="text1"/>
          <w:sz w:val="28"/>
          <w:szCs w:val="28"/>
        </w:rPr>
        <w:t>Шелеховская участковая больница ОГБУЗ «Тайшетская районная больница» по адресу: Тайшетский район, с. Шелехово, пер. Больничный, 2</w:t>
      </w:r>
      <w:r w:rsidRPr="00827331">
        <w:rPr>
          <w:rFonts w:ascii="Times New Roman" w:hAnsi="Times New Roman" w:cs="Times New Roman"/>
          <w:color w:val="000000" w:themeColor="text1"/>
          <w:sz w:val="28"/>
          <w:szCs w:val="28"/>
        </w:rPr>
        <w:t>;</w:t>
      </w:r>
    </w:p>
    <w:p w:rsidR="00BB5647" w:rsidRDefault="00DD382D" w:rsidP="00120DC3">
      <w:pPr>
        <w:tabs>
          <w:tab w:val="left" w:pos="709"/>
        </w:tabs>
        <w:suppressAutoHyphens/>
        <w:spacing w:after="0" w:line="240" w:lineRule="auto"/>
        <w:ind w:firstLine="709"/>
        <w:contextualSpacing/>
        <w:jc w:val="both"/>
        <w:rPr>
          <w:rFonts w:ascii="Times New Roman" w:hAnsi="Times New Roman" w:cs="Times New Roman"/>
          <w:color w:val="000000" w:themeColor="text1"/>
          <w:sz w:val="28"/>
          <w:szCs w:val="28"/>
        </w:rPr>
      </w:pPr>
      <w:r w:rsidRPr="00827331">
        <w:rPr>
          <w:rFonts w:ascii="Times New Roman" w:hAnsi="Times New Roman" w:cs="Times New Roman"/>
          <w:color w:val="000000" w:themeColor="text1"/>
          <w:sz w:val="28"/>
          <w:szCs w:val="28"/>
        </w:rPr>
        <w:t xml:space="preserve">8. </w:t>
      </w:r>
      <w:r w:rsidR="00611043" w:rsidRPr="00827331">
        <w:rPr>
          <w:rFonts w:ascii="Times New Roman" w:hAnsi="Times New Roman" w:cs="Times New Roman"/>
          <w:color w:val="000000" w:themeColor="text1"/>
          <w:sz w:val="28"/>
          <w:szCs w:val="28"/>
        </w:rPr>
        <w:t>Детская поликлиника ОГАУЗ «Иркутская городская клиническая больница № 9» по ул. Радищева, 5 в г. Иркутске;</w:t>
      </w:r>
    </w:p>
    <w:p w:rsidR="001B2607" w:rsidRPr="00827331" w:rsidRDefault="001B2607" w:rsidP="00120DC3">
      <w:pPr>
        <w:tabs>
          <w:tab w:val="left" w:pos="709"/>
        </w:tabs>
        <w:suppressAutoHyphens/>
        <w:spacing w:after="0" w:line="240" w:lineRule="auto"/>
        <w:ind w:firstLine="709"/>
        <w:contextualSpacing/>
        <w:jc w:val="both"/>
        <w:rPr>
          <w:rFonts w:ascii="Times New Roman" w:hAnsi="Times New Roman" w:cs="Times New Roman"/>
          <w:color w:val="000000" w:themeColor="text1"/>
          <w:sz w:val="28"/>
          <w:szCs w:val="28"/>
        </w:rPr>
      </w:pPr>
      <w:r w:rsidRPr="00827331">
        <w:rPr>
          <w:rFonts w:ascii="Times New Roman" w:hAnsi="Times New Roman" w:cs="Times New Roman"/>
          <w:color w:val="000000" w:themeColor="text1"/>
          <w:sz w:val="28"/>
          <w:szCs w:val="28"/>
        </w:rPr>
        <w:t>9. Лечебный корпус (стационара) на 35 коек ОГБУЗ «Катангская РБ» в с. Ербогачен, ул. Строителей, 22;</w:t>
      </w:r>
    </w:p>
    <w:p w:rsidR="00DD382D" w:rsidRPr="00827331" w:rsidRDefault="001B2607" w:rsidP="00120DC3">
      <w:pPr>
        <w:tabs>
          <w:tab w:val="left" w:pos="709"/>
        </w:tabs>
        <w:suppressAutoHyphens/>
        <w:spacing w:after="0" w:line="240" w:lineRule="auto"/>
        <w:ind w:firstLine="709"/>
        <w:contextualSpacing/>
        <w:jc w:val="both"/>
        <w:rPr>
          <w:rFonts w:ascii="Times New Roman" w:hAnsi="Times New Roman" w:cs="Times New Roman"/>
          <w:color w:val="000000" w:themeColor="text1"/>
          <w:sz w:val="28"/>
          <w:szCs w:val="28"/>
        </w:rPr>
      </w:pPr>
      <w:r w:rsidRPr="00827331">
        <w:rPr>
          <w:rFonts w:ascii="Times New Roman" w:hAnsi="Times New Roman" w:cs="Times New Roman"/>
          <w:color w:val="000000" w:themeColor="text1"/>
          <w:sz w:val="28"/>
          <w:szCs w:val="28"/>
        </w:rPr>
        <w:t>10</w:t>
      </w:r>
      <w:r w:rsidR="00DD382D" w:rsidRPr="00827331">
        <w:rPr>
          <w:rFonts w:ascii="Times New Roman" w:hAnsi="Times New Roman" w:cs="Times New Roman"/>
          <w:color w:val="000000" w:themeColor="text1"/>
          <w:sz w:val="28"/>
          <w:szCs w:val="28"/>
        </w:rPr>
        <w:t>.</w:t>
      </w:r>
      <w:r w:rsidRPr="00827331">
        <w:rPr>
          <w:rFonts w:ascii="Times New Roman" w:hAnsi="Times New Roman" w:cs="Times New Roman"/>
          <w:color w:val="000000" w:themeColor="text1"/>
          <w:sz w:val="28"/>
          <w:szCs w:val="28"/>
        </w:rPr>
        <w:t>Здание травмпункта ОГБУЗ «Иркутская городская клиническая больница № 3»</w:t>
      </w:r>
      <w:r w:rsidR="00DD382D" w:rsidRPr="00827331">
        <w:rPr>
          <w:rFonts w:ascii="Times New Roman" w:hAnsi="Times New Roman" w:cs="Times New Roman"/>
          <w:color w:val="000000" w:themeColor="text1"/>
          <w:sz w:val="28"/>
          <w:szCs w:val="28"/>
        </w:rPr>
        <w:t>;</w:t>
      </w:r>
    </w:p>
    <w:p w:rsidR="00DD382D" w:rsidRPr="00827331" w:rsidRDefault="00DD382D" w:rsidP="00120DC3">
      <w:pPr>
        <w:tabs>
          <w:tab w:val="left" w:pos="709"/>
        </w:tabs>
        <w:suppressAutoHyphens/>
        <w:spacing w:after="0" w:line="240" w:lineRule="auto"/>
        <w:ind w:firstLine="709"/>
        <w:contextualSpacing/>
        <w:jc w:val="both"/>
        <w:rPr>
          <w:rFonts w:ascii="Times New Roman" w:hAnsi="Times New Roman" w:cs="Times New Roman"/>
          <w:color w:val="000000" w:themeColor="text1"/>
          <w:sz w:val="28"/>
          <w:szCs w:val="28"/>
        </w:rPr>
      </w:pPr>
      <w:r w:rsidRPr="00827331">
        <w:rPr>
          <w:rFonts w:ascii="Times New Roman" w:hAnsi="Times New Roman" w:cs="Times New Roman"/>
          <w:color w:val="000000" w:themeColor="text1"/>
          <w:sz w:val="28"/>
          <w:szCs w:val="28"/>
        </w:rPr>
        <w:t>1</w:t>
      </w:r>
      <w:r w:rsidR="001B2607" w:rsidRPr="00827331">
        <w:rPr>
          <w:rFonts w:ascii="Times New Roman" w:hAnsi="Times New Roman" w:cs="Times New Roman"/>
          <w:color w:val="000000" w:themeColor="text1"/>
          <w:sz w:val="28"/>
          <w:szCs w:val="28"/>
        </w:rPr>
        <w:t>1</w:t>
      </w:r>
      <w:r w:rsidRPr="00827331">
        <w:rPr>
          <w:rFonts w:ascii="Times New Roman" w:hAnsi="Times New Roman" w:cs="Times New Roman"/>
          <w:color w:val="000000" w:themeColor="text1"/>
          <w:sz w:val="28"/>
          <w:szCs w:val="28"/>
        </w:rPr>
        <w:t xml:space="preserve">. </w:t>
      </w:r>
      <w:r w:rsidR="001B2607" w:rsidRPr="00827331">
        <w:rPr>
          <w:rFonts w:ascii="Times New Roman" w:hAnsi="Times New Roman" w:cs="Times New Roman"/>
          <w:color w:val="000000" w:themeColor="text1"/>
          <w:sz w:val="28"/>
          <w:szCs w:val="28"/>
        </w:rPr>
        <w:t>«Комплекс объектов здравоохранения: детская поликлиника на 400 посещений, женская консультация на 200 посещений в Иркутске ОГАУЗ ИАПО»;</w:t>
      </w:r>
    </w:p>
    <w:p w:rsidR="00611043" w:rsidRPr="00827331" w:rsidRDefault="00611043" w:rsidP="00120DC3">
      <w:pPr>
        <w:tabs>
          <w:tab w:val="left" w:pos="709"/>
        </w:tabs>
        <w:suppressAutoHyphens/>
        <w:spacing w:after="0" w:line="240" w:lineRule="auto"/>
        <w:ind w:firstLine="709"/>
        <w:contextualSpacing/>
        <w:jc w:val="both"/>
        <w:rPr>
          <w:rFonts w:ascii="Times New Roman" w:hAnsi="Times New Roman" w:cs="Times New Roman"/>
          <w:color w:val="000000" w:themeColor="text1"/>
          <w:sz w:val="28"/>
          <w:szCs w:val="28"/>
        </w:rPr>
      </w:pPr>
      <w:r w:rsidRPr="00827331">
        <w:rPr>
          <w:rFonts w:ascii="Times New Roman" w:hAnsi="Times New Roman" w:cs="Times New Roman"/>
          <w:color w:val="000000" w:themeColor="text1"/>
          <w:sz w:val="28"/>
          <w:szCs w:val="28"/>
        </w:rPr>
        <w:t>1</w:t>
      </w:r>
      <w:r w:rsidR="001B2607" w:rsidRPr="00827331">
        <w:rPr>
          <w:rFonts w:ascii="Times New Roman" w:hAnsi="Times New Roman" w:cs="Times New Roman"/>
          <w:color w:val="000000" w:themeColor="text1"/>
          <w:sz w:val="28"/>
          <w:szCs w:val="28"/>
        </w:rPr>
        <w:t>2</w:t>
      </w:r>
      <w:r w:rsidRPr="00827331">
        <w:rPr>
          <w:rFonts w:ascii="Times New Roman" w:hAnsi="Times New Roman" w:cs="Times New Roman"/>
          <w:color w:val="000000" w:themeColor="text1"/>
          <w:sz w:val="28"/>
          <w:szCs w:val="28"/>
        </w:rPr>
        <w:t>.</w:t>
      </w:r>
      <w:r w:rsidRPr="00827331">
        <w:t xml:space="preserve"> </w:t>
      </w:r>
      <w:r w:rsidRPr="00827331">
        <w:rPr>
          <w:rFonts w:ascii="Times New Roman" w:hAnsi="Times New Roman" w:cs="Times New Roman"/>
          <w:color w:val="000000" w:themeColor="text1"/>
          <w:sz w:val="28"/>
          <w:szCs w:val="28"/>
        </w:rPr>
        <w:t>Детская поликлиника ОГАУЗ «Иркутская городская клиническая больница № 10»</w:t>
      </w:r>
    </w:p>
    <w:p w:rsidR="00DD382D" w:rsidRPr="00827331" w:rsidRDefault="00DD382D" w:rsidP="00120DC3">
      <w:pPr>
        <w:tabs>
          <w:tab w:val="left" w:pos="709"/>
        </w:tabs>
        <w:suppressAutoHyphens/>
        <w:spacing w:after="0" w:line="240" w:lineRule="auto"/>
        <w:ind w:firstLine="709"/>
        <w:contextualSpacing/>
        <w:jc w:val="both"/>
        <w:rPr>
          <w:rFonts w:ascii="Times New Roman" w:hAnsi="Times New Roman" w:cs="Times New Roman"/>
          <w:color w:val="000000" w:themeColor="text1"/>
          <w:sz w:val="28"/>
          <w:szCs w:val="28"/>
        </w:rPr>
      </w:pPr>
      <w:r w:rsidRPr="00827331">
        <w:rPr>
          <w:rFonts w:ascii="Times New Roman" w:hAnsi="Times New Roman" w:cs="Times New Roman"/>
          <w:color w:val="000000" w:themeColor="text1"/>
          <w:sz w:val="28"/>
          <w:szCs w:val="28"/>
        </w:rPr>
        <w:t xml:space="preserve">На остальных объектах включая ФАПы подрядчики не осуществили завершение работ по разработке проектов, в связи </w:t>
      </w:r>
      <w:r w:rsidR="001B2B0E" w:rsidRPr="00827331">
        <w:rPr>
          <w:rFonts w:ascii="Times New Roman" w:hAnsi="Times New Roman" w:cs="Times New Roman"/>
          <w:color w:val="000000" w:themeColor="text1"/>
          <w:sz w:val="28"/>
          <w:szCs w:val="28"/>
        </w:rPr>
        <w:t>с,</w:t>
      </w:r>
      <w:r w:rsidRPr="00827331">
        <w:rPr>
          <w:rFonts w:ascii="Times New Roman" w:hAnsi="Times New Roman" w:cs="Times New Roman"/>
          <w:color w:val="000000" w:themeColor="text1"/>
          <w:sz w:val="28"/>
          <w:szCs w:val="28"/>
        </w:rPr>
        <w:t xml:space="preserve"> чем финансирование не осуществлялось.</w:t>
      </w:r>
    </w:p>
    <w:p w:rsidR="00DD382D" w:rsidRPr="00827331" w:rsidRDefault="00DD382D" w:rsidP="00120DC3">
      <w:pPr>
        <w:tabs>
          <w:tab w:val="left" w:pos="709"/>
        </w:tabs>
        <w:suppressAutoHyphens/>
        <w:spacing w:after="0" w:line="240" w:lineRule="auto"/>
        <w:ind w:firstLine="709"/>
        <w:contextualSpacing/>
        <w:jc w:val="both"/>
        <w:rPr>
          <w:rFonts w:ascii="Times New Roman" w:hAnsi="Times New Roman" w:cs="Times New Roman"/>
          <w:color w:val="000000" w:themeColor="text1"/>
          <w:sz w:val="28"/>
          <w:szCs w:val="28"/>
        </w:rPr>
      </w:pPr>
      <w:r w:rsidRPr="00827331">
        <w:rPr>
          <w:rFonts w:ascii="Times New Roman" w:hAnsi="Times New Roman" w:cs="Times New Roman"/>
          <w:color w:val="000000" w:themeColor="text1"/>
          <w:sz w:val="28"/>
          <w:szCs w:val="28"/>
        </w:rPr>
        <w:t>Завершена разработка проектно</w:t>
      </w:r>
      <w:r w:rsidR="001B2B0E" w:rsidRPr="00827331">
        <w:rPr>
          <w:rFonts w:ascii="Times New Roman" w:hAnsi="Times New Roman" w:cs="Times New Roman"/>
          <w:color w:val="000000" w:themeColor="text1"/>
          <w:sz w:val="28"/>
          <w:szCs w:val="28"/>
        </w:rPr>
        <w:t>й</w:t>
      </w:r>
      <w:r w:rsidRPr="00827331">
        <w:rPr>
          <w:rFonts w:ascii="Times New Roman" w:hAnsi="Times New Roman" w:cs="Times New Roman"/>
          <w:color w:val="000000" w:themeColor="text1"/>
          <w:sz w:val="28"/>
          <w:szCs w:val="28"/>
        </w:rPr>
        <w:t xml:space="preserve"> документации на строительство двух объектов:</w:t>
      </w:r>
    </w:p>
    <w:p w:rsidR="00DD382D" w:rsidRPr="00827331" w:rsidRDefault="00DD382D" w:rsidP="00120DC3">
      <w:pPr>
        <w:tabs>
          <w:tab w:val="left" w:pos="709"/>
        </w:tabs>
        <w:suppressAutoHyphens/>
        <w:spacing w:after="0" w:line="240" w:lineRule="auto"/>
        <w:ind w:firstLine="709"/>
        <w:contextualSpacing/>
        <w:jc w:val="both"/>
        <w:rPr>
          <w:rFonts w:ascii="Times New Roman" w:hAnsi="Times New Roman" w:cs="Times New Roman"/>
          <w:color w:val="000000" w:themeColor="text1"/>
          <w:sz w:val="28"/>
          <w:szCs w:val="28"/>
        </w:rPr>
      </w:pPr>
      <w:r w:rsidRPr="00827331">
        <w:rPr>
          <w:rFonts w:ascii="Times New Roman" w:hAnsi="Times New Roman" w:cs="Times New Roman"/>
          <w:color w:val="000000" w:themeColor="text1"/>
          <w:sz w:val="28"/>
          <w:szCs w:val="28"/>
        </w:rPr>
        <w:t>1). Корпуса ОГКУЗ «Областная психиатрическая больница № 2» в д.</w:t>
      </w:r>
      <w:r w:rsidR="00645945">
        <w:rPr>
          <w:rFonts w:ascii="Times New Roman" w:hAnsi="Times New Roman" w:cs="Times New Roman"/>
          <w:color w:val="000000" w:themeColor="text1"/>
          <w:sz w:val="28"/>
          <w:szCs w:val="28"/>
        </w:rPr>
        <w:t> </w:t>
      </w:r>
      <w:r w:rsidRPr="00827331">
        <w:rPr>
          <w:rFonts w:ascii="Times New Roman" w:hAnsi="Times New Roman" w:cs="Times New Roman"/>
          <w:color w:val="000000" w:themeColor="text1"/>
          <w:sz w:val="28"/>
          <w:szCs w:val="28"/>
        </w:rPr>
        <w:t>Сосновый Бор;</w:t>
      </w:r>
    </w:p>
    <w:p w:rsidR="00DD382D" w:rsidRPr="00827331" w:rsidRDefault="00DD382D" w:rsidP="00120DC3">
      <w:pPr>
        <w:tabs>
          <w:tab w:val="left" w:pos="709"/>
        </w:tabs>
        <w:suppressAutoHyphens/>
        <w:spacing w:after="0" w:line="240" w:lineRule="auto"/>
        <w:ind w:firstLine="709"/>
        <w:contextualSpacing/>
        <w:jc w:val="both"/>
        <w:rPr>
          <w:rFonts w:ascii="Times New Roman" w:hAnsi="Times New Roman" w:cs="Times New Roman"/>
          <w:color w:val="000000" w:themeColor="text1"/>
          <w:sz w:val="28"/>
          <w:szCs w:val="28"/>
        </w:rPr>
      </w:pPr>
      <w:r w:rsidRPr="00827331">
        <w:rPr>
          <w:rFonts w:ascii="Times New Roman" w:hAnsi="Times New Roman" w:cs="Times New Roman"/>
          <w:color w:val="000000" w:themeColor="text1"/>
          <w:sz w:val="28"/>
          <w:szCs w:val="28"/>
        </w:rPr>
        <w:t xml:space="preserve">2). Тулунское туберкулезное отделение по ул. Угольщиков, 45 в </w:t>
      </w:r>
      <w:r w:rsidRPr="00827331">
        <w:rPr>
          <w:rFonts w:ascii="Times New Roman" w:hAnsi="Times New Roman" w:cs="Times New Roman"/>
          <w:color w:val="000000" w:themeColor="text1"/>
          <w:sz w:val="28"/>
          <w:szCs w:val="28"/>
        </w:rPr>
        <w:br/>
        <w:t>г. Тулуне.</w:t>
      </w:r>
    </w:p>
    <w:p w:rsidR="00DD382D" w:rsidRPr="00827331" w:rsidRDefault="00DD382D" w:rsidP="00120DC3">
      <w:pPr>
        <w:spacing w:after="0" w:line="240" w:lineRule="auto"/>
        <w:ind w:firstLine="709"/>
        <w:jc w:val="both"/>
        <w:rPr>
          <w:rFonts w:ascii="Times New Roman" w:hAnsi="Times New Roman" w:cs="Times New Roman"/>
          <w:sz w:val="28"/>
        </w:rPr>
      </w:pPr>
      <w:r w:rsidRPr="00827331">
        <w:rPr>
          <w:rFonts w:ascii="Times New Roman" w:hAnsi="Times New Roman" w:cs="Times New Roman"/>
          <w:sz w:val="28"/>
        </w:rPr>
        <w:t>По основному м</w:t>
      </w:r>
      <w:r w:rsidRPr="00827331">
        <w:rPr>
          <w:rFonts w:ascii="Times New Roman" w:hAnsi="Times New Roman" w:cs="Times New Roman"/>
          <w:color w:val="000000"/>
          <w:sz w:val="28"/>
        </w:rPr>
        <w:t>ероприятию «Капитальный ремонт объектов здравоохранения, по которым государственным заказчиком на проведение работ определено областное государственное казенное учреждение «Управление капитального строительства Иркутской области» на 201</w:t>
      </w:r>
      <w:r w:rsidR="00BF6382" w:rsidRPr="00827331">
        <w:rPr>
          <w:rFonts w:ascii="Times New Roman" w:hAnsi="Times New Roman" w:cs="Times New Roman"/>
          <w:color w:val="000000"/>
          <w:sz w:val="28"/>
        </w:rPr>
        <w:t>9</w:t>
      </w:r>
      <w:r w:rsidRPr="00827331">
        <w:rPr>
          <w:rFonts w:ascii="Times New Roman" w:hAnsi="Times New Roman" w:cs="Times New Roman"/>
          <w:color w:val="000000"/>
          <w:sz w:val="28"/>
        </w:rPr>
        <w:t xml:space="preserve"> - 2020 годы</w:t>
      </w:r>
      <w:r w:rsidRPr="00827331">
        <w:rPr>
          <w:rFonts w:ascii="Times New Roman" w:hAnsi="Times New Roman" w:cs="Times New Roman"/>
          <w:b/>
          <w:color w:val="000000"/>
          <w:sz w:val="28"/>
        </w:rPr>
        <w:t xml:space="preserve"> </w:t>
      </w:r>
      <w:r w:rsidRPr="00827331">
        <w:rPr>
          <w:rFonts w:ascii="Times New Roman" w:hAnsi="Times New Roman" w:cs="Times New Roman"/>
          <w:color w:val="000000"/>
          <w:sz w:val="28"/>
        </w:rPr>
        <w:t>г</w:t>
      </w:r>
      <w:r w:rsidRPr="00827331">
        <w:rPr>
          <w:rFonts w:ascii="Times New Roman" w:hAnsi="Times New Roman" w:cs="Times New Roman"/>
          <w:sz w:val="28"/>
        </w:rPr>
        <w:t>лавным распорядителем бюд</w:t>
      </w:r>
      <w:r w:rsidR="00827C78">
        <w:rPr>
          <w:rFonts w:ascii="Times New Roman" w:hAnsi="Times New Roman" w:cs="Times New Roman"/>
          <w:sz w:val="28"/>
        </w:rPr>
        <w:t xml:space="preserve">жетных средств и ответственным </w:t>
      </w:r>
      <w:r w:rsidRPr="00827331">
        <w:rPr>
          <w:rFonts w:ascii="Times New Roman" w:hAnsi="Times New Roman" w:cs="Times New Roman"/>
          <w:sz w:val="28"/>
        </w:rPr>
        <w:t>исполнителем является министерство строительства, дорожного хозяйства Иркутской области выделено финансирование 50 000,0 тыс. руб</w:t>
      </w:r>
      <w:r w:rsidR="00757639">
        <w:rPr>
          <w:rFonts w:ascii="Times New Roman" w:hAnsi="Times New Roman" w:cs="Times New Roman"/>
          <w:sz w:val="28"/>
        </w:rPr>
        <w:t>.</w:t>
      </w:r>
      <w:r w:rsidRPr="00827331">
        <w:rPr>
          <w:rFonts w:ascii="Times New Roman" w:hAnsi="Times New Roman" w:cs="Times New Roman"/>
          <w:sz w:val="28"/>
        </w:rPr>
        <w:t xml:space="preserve"> По данному мероприятию продолжен капитальный ремонт:</w:t>
      </w:r>
    </w:p>
    <w:p w:rsidR="00DD382D" w:rsidRPr="00827331" w:rsidRDefault="00DD382D" w:rsidP="00120DC3">
      <w:pPr>
        <w:spacing w:after="0" w:line="240" w:lineRule="auto"/>
        <w:ind w:firstLine="709"/>
        <w:jc w:val="both"/>
        <w:rPr>
          <w:rFonts w:ascii="Times New Roman" w:hAnsi="Times New Roman" w:cs="Times New Roman"/>
          <w:sz w:val="28"/>
        </w:rPr>
      </w:pPr>
      <w:r w:rsidRPr="00827331">
        <w:rPr>
          <w:rFonts w:ascii="Times New Roman" w:hAnsi="Times New Roman" w:cs="Times New Roman"/>
          <w:sz w:val="28"/>
        </w:rPr>
        <w:t xml:space="preserve">Корпус «Б» здания областного перинатального центра </w:t>
      </w:r>
      <w:r w:rsidRPr="00827331">
        <w:rPr>
          <w:rFonts w:ascii="Times New Roman" w:hAnsi="Times New Roman" w:cs="Times New Roman"/>
          <w:bCs/>
          <w:sz w:val="28"/>
        </w:rPr>
        <w:t>ГБУЗ Иркутской ордена «Знак Почета» областной клинической больницы в г.</w:t>
      </w:r>
      <w:r w:rsidR="00943278">
        <w:rPr>
          <w:rFonts w:ascii="Times New Roman" w:hAnsi="Times New Roman" w:cs="Times New Roman"/>
          <w:bCs/>
          <w:sz w:val="28"/>
        </w:rPr>
        <w:t xml:space="preserve"> </w:t>
      </w:r>
      <w:r w:rsidRPr="00827331">
        <w:rPr>
          <w:rFonts w:ascii="Times New Roman" w:hAnsi="Times New Roman" w:cs="Times New Roman"/>
          <w:bCs/>
          <w:sz w:val="28"/>
        </w:rPr>
        <w:t xml:space="preserve">Иркутске, м/р </w:t>
      </w:r>
      <w:r w:rsidRPr="00827331">
        <w:rPr>
          <w:rFonts w:ascii="Times New Roman" w:hAnsi="Times New Roman" w:cs="Times New Roman"/>
          <w:bCs/>
          <w:sz w:val="28"/>
        </w:rPr>
        <w:lastRenderedPageBreak/>
        <w:t>Юбилейный, 100</w:t>
      </w:r>
      <w:r w:rsidRPr="00827331">
        <w:rPr>
          <w:rFonts w:ascii="Times New Roman" w:hAnsi="Times New Roman" w:cs="Times New Roman"/>
          <w:sz w:val="28"/>
        </w:rPr>
        <w:t>; освоение составило – 33 313,4 тыс. рублей (66,6%), Завершение ремонта планируется в 2020 году;</w:t>
      </w:r>
    </w:p>
    <w:p w:rsidR="00DD382D" w:rsidRPr="00827331" w:rsidRDefault="00DD382D" w:rsidP="00120DC3">
      <w:pPr>
        <w:tabs>
          <w:tab w:val="left" w:pos="709"/>
        </w:tabs>
        <w:spacing w:after="0" w:line="240" w:lineRule="auto"/>
        <w:ind w:firstLine="709"/>
        <w:contextualSpacing/>
        <w:jc w:val="both"/>
        <w:rPr>
          <w:rFonts w:ascii="Times New Roman" w:eastAsia="Times New Roman" w:hAnsi="Times New Roman" w:cs="Times New Roman"/>
          <w:sz w:val="28"/>
          <w:szCs w:val="28"/>
        </w:rPr>
      </w:pPr>
      <w:r w:rsidRPr="00827331">
        <w:rPr>
          <w:rFonts w:ascii="Times New Roman" w:eastAsia="Times New Roman" w:hAnsi="Times New Roman" w:cs="Times New Roman"/>
          <w:sz w:val="28"/>
          <w:szCs w:val="28"/>
        </w:rPr>
        <w:t>4. В 2019 году начато строительство 2-х объектов соответственно:</w:t>
      </w:r>
    </w:p>
    <w:p w:rsidR="00DD382D" w:rsidRPr="00827331" w:rsidRDefault="00DD382D" w:rsidP="00120DC3">
      <w:pPr>
        <w:spacing w:after="0" w:line="240" w:lineRule="auto"/>
        <w:ind w:firstLine="709"/>
        <w:jc w:val="both"/>
        <w:rPr>
          <w:rFonts w:ascii="Times New Roman" w:hAnsi="Times New Roman" w:cs="Times New Roman"/>
          <w:sz w:val="28"/>
        </w:rPr>
      </w:pPr>
      <w:r w:rsidRPr="00827331">
        <w:rPr>
          <w:rFonts w:ascii="Times New Roman" w:hAnsi="Times New Roman" w:cs="Times New Roman"/>
          <w:sz w:val="28"/>
        </w:rPr>
        <w:t>«Комплекс объектов здравоохранения: детская поликлиника на 400 посещений, женская консультация на 200 посещений в Иркутске ОГАУЗ ИАПО</w:t>
      </w:r>
    </w:p>
    <w:p w:rsidR="00DD382D" w:rsidRPr="00827331" w:rsidRDefault="00DD382D" w:rsidP="00120DC3">
      <w:pPr>
        <w:pStyle w:val="a3"/>
        <w:spacing w:after="0" w:line="240" w:lineRule="auto"/>
        <w:ind w:left="0" w:firstLine="709"/>
        <w:jc w:val="both"/>
        <w:rPr>
          <w:rFonts w:ascii="Times New Roman" w:hAnsi="Times New Roman" w:cs="Times New Roman"/>
          <w:sz w:val="28"/>
          <w:szCs w:val="28"/>
        </w:rPr>
      </w:pPr>
      <w:r w:rsidRPr="00827331">
        <w:rPr>
          <w:rFonts w:ascii="Times New Roman" w:hAnsi="Times New Roman"/>
          <w:sz w:val="28"/>
          <w:szCs w:val="28"/>
        </w:rPr>
        <w:t xml:space="preserve">Выделено средств 57 887,5 тыс. рублей, профинансировано 32 505,21 тыс. </w:t>
      </w:r>
      <w:r w:rsidRPr="00827331">
        <w:rPr>
          <w:rFonts w:ascii="Times New Roman" w:hAnsi="Times New Roman" w:cs="Times New Roman"/>
          <w:sz w:val="28"/>
          <w:szCs w:val="28"/>
        </w:rPr>
        <w:t>рублей (59,2</w:t>
      </w:r>
      <w:r w:rsidR="003F35CB">
        <w:rPr>
          <w:rFonts w:ascii="Times New Roman" w:hAnsi="Times New Roman" w:cs="Times New Roman"/>
          <w:sz w:val="28"/>
          <w:szCs w:val="28"/>
        </w:rPr>
        <w:t>%</w:t>
      </w:r>
      <w:r w:rsidRPr="00827331">
        <w:rPr>
          <w:rFonts w:ascii="Times New Roman" w:hAnsi="Times New Roman" w:cs="Times New Roman"/>
          <w:sz w:val="28"/>
          <w:szCs w:val="28"/>
        </w:rPr>
        <w:t xml:space="preserve">), освоено – 25 527,9 тыс. рублей. Оплата за </w:t>
      </w:r>
      <w:r w:rsidR="00827C78" w:rsidRPr="00827331">
        <w:rPr>
          <w:rFonts w:ascii="Times New Roman" w:hAnsi="Times New Roman" w:cs="Times New Roman"/>
          <w:sz w:val="28"/>
          <w:szCs w:val="28"/>
        </w:rPr>
        <w:t>тех</w:t>
      </w:r>
      <w:r w:rsidR="00827C78">
        <w:rPr>
          <w:rFonts w:ascii="Times New Roman" w:hAnsi="Times New Roman" w:cs="Times New Roman"/>
          <w:sz w:val="28"/>
          <w:szCs w:val="28"/>
        </w:rPr>
        <w:t>.</w:t>
      </w:r>
      <w:r w:rsidR="00827C78" w:rsidRPr="00827331">
        <w:rPr>
          <w:rFonts w:ascii="Times New Roman" w:hAnsi="Times New Roman" w:cs="Times New Roman"/>
          <w:sz w:val="28"/>
          <w:szCs w:val="28"/>
        </w:rPr>
        <w:t xml:space="preserve"> присоединение</w:t>
      </w:r>
      <w:r w:rsidRPr="00827331">
        <w:rPr>
          <w:rFonts w:ascii="Times New Roman" w:hAnsi="Times New Roman" w:cs="Times New Roman"/>
          <w:sz w:val="28"/>
          <w:szCs w:val="28"/>
        </w:rPr>
        <w:t xml:space="preserve"> (6 977,32). Проведено устройство котлована.</w:t>
      </w:r>
    </w:p>
    <w:p w:rsidR="00DD382D" w:rsidRPr="00827331" w:rsidRDefault="00DD382D" w:rsidP="00120DC3">
      <w:pPr>
        <w:pStyle w:val="a3"/>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 xml:space="preserve">Строительство здания лечебного корпуса (стационара) на 35 коек ОГБУЗ «Катангская РБ» в с. Ербогачен, ул. Строителей, 22. </w:t>
      </w:r>
    </w:p>
    <w:p w:rsidR="00067896" w:rsidRDefault="00DD382D" w:rsidP="00120DC3">
      <w:pPr>
        <w:pStyle w:val="a3"/>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Выделено средств 3 603,6 тыс. рублей, профинансировано 2 911,29 тыс. рублей (80%). Проведена оплата за ПИР, авторский надзор, тех присоединение, тех инвентаризация.</w:t>
      </w:r>
    </w:p>
    <w:p w:rsidR="00DD382D" w:rsidRDefault="00067896" w:rsidP="00120DC3">
      <w:pPr>
        <w:pStyle w:val="a3"/>
        <w:spacing w:after="0" w:line="240" w:lineRule="auto"/>
        <w:ind w:left="0" w:firstLine="709"/>
        <w:jc w:val="both"/>
        <w:rPr>
          <w:rFonts w:ascii="Times New Roman" w:eastAsia="Times New Roman" w:hAnsi="Times New Roman" w:cs="Times New Roman"/>
          <w:sz w:val="28"/>
          <w:szCs w:val="28"/>
        </w:rPr>
      </w:pPr>
      <w:r>
        <w:rPr>
          <w:rFonts w:ascii="Times New Roman" w:hAnsi="Times New Roman" w:cs="Times New Roman"/>
          <w:sz w:val="28"/>
          <w:szCs w:val="28"/>
        </w:rPr>
        <w:t>5</w:t>
      </w:r>
      <w:r w:rsidR="00DD382D" w:rsidRPr="00827331">
        <w:rPr>
          <w:rFonts w:ascii="Times New Roman" w:eastAsia="Times New Roman" w:hAnsi="Times New Roman" w:cs="Times New Roman"/>
          <w:sz w:val="28"/>
          <w:szCs w:val="28"/>
        </w:rPr>
        <w:t>. Осуществлялась установка и монтаж 16 модульных конструкций ФАПов, как особо ценного движимого имущества.</w:t>
      </w:r>
    </w:p>
    <w:p w:rsidR="001B2B0E" w:rsidRPr="003032B8" w:rsidRDefault="00067896" w:rsidP="00120DC3">
      <w:pPr>
        <w:pStyle w:val="a3"/>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DD382D" w:rsidRPr="00827331">
        <w:rPr>
          <w:rFonts w:ascii="Times New Roman" w:eastAsia="Times New Roman" w:hAnsi="Times New Roman" w:cs="Times New Roman"/>
          <w:sz w:val="28"/>
          <w:szCs w:val="28"/>
        </w:rPr>
        <w:t xml:space="preserve">В рамках мероприятия «Укрепление материально-технической базы медицинских организаций» в 2019 году в государственную собственность Иркутской области приобретены помещения, расположенные по адресу: </w:t>
      </w:r>
      <w:r w:rsidR="00DD382D" w:rsidRPr="00827331">
        <w:rPr>
          <w:rFonts w:ascii="Times New Roman" w:eastAsia="Times New Roman" w:hAnsi="Times New Roman" w:cs="Times New Roman"/>
          <w:sz w:val="28"/>
          <w:szCs w:val="28"/>
        </w:rPr>
        <w:br/>
        <w:t>г. Иркутск, ул. Верхняя Набережная, 173,173</w:t>
      </w:r>
      <w:r w:rsidR="00DD382D" w:rsidRPr="003032B8">
        <w:rPr>
          <w:rFonts w:ascii="Times New Roman" w:eastAsia="Times New Roman" w:hAnsi="Times New Roman" w:cs="Times New Roman"/>
          <w:sz w:val="28"/>
          <w:szCs w:val="28"/>
        </w:rPr>
        <w:t>/1 для размещения ОГАУЗ «Иркутская городская детская стоматологическая поликлиника» на сумму 103 010,0 тыс. руб.</w:t>
      </w:r>
    </w:p>
    <w:p w:rsidR="001B2B0E" w:rsidRPr="003032B8" w:rsidRDefault="007C1937" w:rsidP="00120DC3">
      <w:pPr>
        <w:suppressAutoHyphens/>
        <w:spacing w:after="0" w:line="240" w:lineRule="auto"/>
        <w:ind w:firstLine="709"/>
        <w:jc w:val="both"/>
        <w:rPr>
          <w:rFonts w:ascii="Times New Roman" w:eastAsia="Times New Roman" w:hAnsi="Times New Roman" w:cs="Times New Roman"/>
          <w:sz w:val="28"/>
          <w:szCs w:val="28"/>
        </w:rPr>
      </w:pPr>
      <w:r w:rsidRPr="003032B8">
        <w:rPr>
          <w:rFonts w:ascii="Times New Roman" w:hAnsi="Times New Roman" w:cs="Times New Roman"/>
          <w:color w:val="000000" w:themeColor="text1"/>
          <w:kern w:val="24"/>
          <w:sz w:val="28"/>
          <w:szCs w:val="28"/>
        </w:rPr>
        <w:t>В</w:t>
      </w:r>
      <w:r w:rsidR="00197CAD" w:rsidRPr="003032B8">
        <w:rPr>
          <w:rFonts w:ascii="Times New Roman" w:hAnsi="Times New Roman" w:cs="Times New Roman"/>
          <w:color w:val="000000" w:themeColor="text1"/>
          <w:kern w:val="24"/>
          <w:sz w:val="28"/>
          <w:szCs w:val="28"/>
        </w:rPr>
        <w:t xml:space="preserve"> 2019 году за счет средств областного и федерального бюджетов было приобретено 590 единиц на общую сумму 1</w:t>
      </w:r>
      <w:r w:rsidR="00C351BA" w:rsidRPr="003032B8">
        <w:rPr>
          <w:rFonts w:ascii="Times New Roman" w:hAnsi="Times New Roman" w:cs="Times New Roman"/>
          <w:color w:val="000000" w:themeColor="text1"/>
          <w:kern w:val="24"/>
          <w:sz w:val="28"/>
          <w:szCs w:val="28"/>
        </w:rPr>
        <w:t xml:space="preserve"> </w:t>
      </w:r>
      <w:r w:rsidR="00197CAD" w:rsidRPr="003032B8">
        <w:rPr>
          <w:rFonts w:ascii="Times New Roman" w:hAnsi="Times New Roman" w:cs="Times New Roman"/>
          <w:color w:val="000000" w:themeColor="text1"/>
          <w:kern w:val="24"/>
          <w:sz w:val="28"/>
          <w:szCs w:val="28"/>
        </w:rPr>
        <w:t>883,4 млн.</w:t>
      </w:r>
      <w:r w:rsidR="003207C0" w:rsidRPr="003032B8">
        <w:rPr>
          <w:rFonts w:ascii="Times New Roman" w:eastAsia="Times New Roman" w:hAnsi="Times New Roman" w:cs="Times New Roman"/>
          <w:sz w:val="28"/>
          <w:szCs w:val="28"/>
        </w:rPr>
        <w:t xml:space="preserve"> руб.</w:t>
      </w:r>
    </w:p>
    <w:p w:rsidR="003032B8" w:rsidRPr="00827331" w:rsidRDefault="003032B8" w:rsidP="00120DC3">
      <w:pPr>
        <w:pStyle w:val="a3"/>
        <w:spacing w:after="0" w:line="240" w:lineRule="auto"/>
        <w:ind w:left="0" w:firstLine="709"/>
        <w:jc w:val="both"/>
        <w:rPr>
          <w:rFonts w:ascii="Times New Roman" w:hAnsi="Times New Roman" w:cs="Times New Roman"/>
          <w:sz w:val="28"/>
          <w:szCs w:val="28"/>
        </w:rPr>
      </w:pPr>
      <w:r w:rsidRPr="003032B8">
        <w:rPr>
          <w:rFonts w:ascii="Times New Roman" w:hAnsi="Times New Roman" w:cs="Times New Roman"/>
          <w:sz w:val="28"/>
          <w:szCs w:val="28"/>
        </w:rPr>
        <w:t>В рамках регионального проекта Иркутской области «Развитие системы оказания первичной медико-санитарной помощи» на 2019-2024 годы в целях завершения формирования сети медицинских организаций первичного</w:t>
      </w:r>
      <w:r w:rsidRPr="00827331">
        <w:rPr>
          <w:rFonts w:ascii="Times New Roman" w:hAnsi="Times New Roman" w:cs="Times New Roman"/>
          <w:sz w:val="28"/>
          <w:szCs w:val="28"/>
        </w:rPr>
        <w:t xml:space="preserve"> звена здравоохранения в 2019 году построены 3 фельдшерско-акушерских пункта в населенных пунктах с численностью населения от 100 до 2000 человек в деревнях Турская, Иркутского района, Хандагай, Черемховского района и в деревне Зуй, Ангарского района. </w:t>
      </w:r>
    </w:p>
    <w:p w:rsidR="003032B8" w:rsidRPr="00827331" w:rsidRDefault="003032B8" w:rsidP="00120DC3">
      <w:pPr>
        <w:autoSpaceDE w:val="0"/>
        <w:autoSpaceDN w:val="0"/>
        <w:adjustRightInd w:val="0"/>
        <w:spacing w:after="0" w:line="240" w:lineRule="auto"/>
        <w:ind w:firstLine="709"/>
        <w:jc w:val="both"/>
        <w:rPr>
          <w:rFonts w:ascii="Times New Roman" w:hAnsi="Times New Roman" w:cs="Times New Roman"/>
          <w:sz w:val="28"/>
          <w:szCs w:val="28"/>
        </w:rPr>
      </w:pPr>
      <w:r w:rsidRPr="00827331">
        <w:rPr>
          <w:rFonts w:ascii="Times New Roman" w:hAnsi="Times New Roman" w:cs="Times New Roman"/>
          <w:sz w:val="28"/>
          <w:szCs w:val="28"/>
        </w:rPr>
        <w:t xml:space="preserve">В настоящее время данные ФАПы согласно распоряжениям министерства имущественных отношений </w:t>
      </w:r>
      <w:r>
        <w:rPr>
          <w:rFonts w:ascii="Times New Roman" w:hAnsi="Times New Roman" w:cs="Times New Roman"/>
          <w:sz w:val="28"/>
          <w:szCs w:val="28"/>
        </w:rPr>
        <w:t xml:space="preserve">Иркутской области, </w:t>
      </w:r>
      <w:r w:rsidRPr="00827331">
        <w:rPr>
          <w:rFonts w:ascii="Times New Roman" w:hAnsi="Times New Roman" w:cs="Times New Roman"/>
          <w:sz w:val="28"/>
          <w:szCs w:val="28"/>
        </w:rPr>
        <w:t>закреплены на праве оперативного управления за соответствующими медицинскими организациями.</w:t>
      </w:r>
    </w:p>
    <w:p w:rsidR="003032B8" w:rsidRPr="00827331" w:rsidRDefault="003032B8" w:rsidP="00120DC3">
      <w:pPr>
        <w:autoSpaceDE w:val="0"/>
        <w:autoSpaceDN w:val="0"/>
        <w:adjustRightInd w:val="0"/>
        <w:spacing w:after="0" w:line="240" w:lineRule="auto"/>
        <w:ind w:firstLine="709"/>
        <w:jc w:val="both"/>
        <w:rPr>
          <w:rFonts w:ascii="Times New Roman" w:hAnsi="Times New Roman" w:cs="Times New Roman"/>
          <w:sz w:val="28"/>
          <w:szCs w:val="28"/>
        </w:rPr>
      </w:pPr>
      <w:r w:rsidRPr="00827331">
        <w:rPr>
          <w:rFonts w:ascii="Times New Roman" w:hAnsi="Times New Roman" w:cs="Times New Roman"/>
          <w:sz w:val="28"/>
          <w:szCs w:val="28"/>
        </w:rPr>
        <w:t>Кроме того, приобретено 16 передвижных медицинских комплексов (далее – ПМК) для оказания медицинской помощи жителям населенных пунктов с численностью населения до 100 человек из 17 предусмотренных проектом «Развитие системы оказания первичной медико-санитарной помощи (Иркутская область)», в связи с недостаточностью выделенной суммы по соглашению о предоставлении иного межбюджетного трансферта из федерального бюджета бюджету Иркутской области в целях софинансирования расходных обязательств.</w:t>
      </w:r>
    </w:p>
    <w:p w:rsidR="003032B8" w:rsidRPr="00827331" w:rsidRDefault="003032B8" w:rsidP="00120DC3">
      <w:pPr>
        <w:autoSpaceDE w:val="0"/>
        <w:autoSpaceDN w:val="0"/>
        <w:adjustRightInd w:val="0"/>
        <w:spacing w:after="0" w:line="240" w:lineRule="auto"/>
        <w:ind w:firstLine="709"/>
        <w:jc w:val="both"/>
        <w:rPr>
          <w:rFonts w:ascii="Times New Roman" w:hAnsi="Times New Roman" w:cs="Times New Roman"/>
          <w:sz w:val="28"/>
          <w:szCs w:val="28"/>
        </w:rPr>
      </w:pPr>
      <w:r w:rsidRPr="00827331">
        <w:rPr>
          <w:rFonts w:ascii="Times New Roman" w:hAnsi="Times New Roman" w:cs="Times New Roman"/>
          <w:sz w:val="28"/>
          <w:szCs w:val="28"/>
        </w:rPr>
        <w:t xml:space="preserve">Для закупки 17-го ПМК 17 января 2020 года состоялся аукцион. Между ОГБУЗ «Железногорская районная больница» и ООО «Компания Киль – </w:t>
      </w:r>
      <w:r w:rsidRPr="00827331">
        <w:rPr>
          <w:rFonts w:ascii="Times New Roman" w:hAnsi="Times New Roman" w:cs="Times New Roman"/>
          <w:sz w:val="28"/>
          <w:szCs w:val="28"/>
        </w:rPr>
        <w:lastRenderedPageBreak/>
        <w:t xml:space="preserve">Иркутск» 30.01.2020 года заключен государственный контракт на поставку ПМК. </w:t>
      </w:r>
    </w:p>
    <w:p w:rsidR="001B2B0E" w:rsidRPr="00827331" w:rsidRDefault="003032B8" w:rsidP="00120DC3">
      <w:pPr>
        <w:suppressAutoHyphens/>
        <w:spacing w:after="0" w:line="240" w:lineRule="auto"/>
        <w:ind w:firstLine="709"/>
        <w:jc w:val="both"/>
        <w:rPr>
          <w:rFonts w:ascii="Times New Roman" w:hAnsi="Times New Roman" w:cs="Times New Roman"/>
          <w:color w:val="000000" w:themeColor="text1"/>
          <w:kern w:val="24"/>
          <w:sz w:val="28"/>
          <w:szCs w:val="28"/>
        </w:rPr>
      </w:pPr>
      <w:r w:rsidRPr="00827331">
        <w:rPr>
          <w:rFonts w:ascii="Times New Roman" w:hAnsi="Times New Roman" w:cs="Times New Roman"/>
          <w:color w:val="000000" w:themeColor="text1"/>
          <w:kern w:val="24"/>
          <w:sz w:val="28"/>
          <w:szCs w:val="28"/>
        </w:rPr>
        <w:t xml:space="preserve">В рамках </w:t>
      </w:r>
      <w:r>
        <w:rPr>
          <w:rFonts w:ascii="Times New Roman" w:hAnsi="Times New Roman" w:cs="Times New Roman"/>
          <w:color w:val="000000" w:themeColor="text1"/>
          <w:kern w:val="24"/>
          <w:sz w:val="28"/>
          <w:szCs w:val="28"/>
        </w:rPr>
        <w:t>р</w:t>
      </w:r>
      <w:r w:rsidRPr="003032B8">
        <w:rPr>
          <w:rFonts w:ascii="Times New Roman" w:hAnsi="Times New Roman" w:cs="Times New Roman"/>
          <w:color w:val="000000" w:themeColor="text1"/>
          <w:kern w:val="24"/>
          <w:sz w:val="28"/>
          <w:szCs w:val="28"/>
        </w:rPr>
        <w:t>егиональн</w:t>
      </w:r>
      <w:r>
        <w:rPr>
          <w:rFonts w:ascii="Times New Roman" w:hAnsi="Times New Roman" w:cs="Times New Roman"/>
          <w:color w:val="000000" w:themeColor="text1"/>
          <w:kern w:val="24"/>
          <w:sz w:val="28"/>
          <w:szCs w:val="28"/>
        </w:rPr>
        <w:t>ого</w:t>
      </w:r>
      <w:r w:rsidRPr="003032B8">
        <w:rPr>
          <w:rFonts w:ascii="Times New Roman" w:hAnsi="Times New Roman" w:cs="Times New Roman"/>
          <w:color w:val="000000" w:themeColor="text1"/>
          <w:kern w:val="24"/>
          <w:sz w:val="28"/>
          <w:szCs w:val="28"/>
        </w:rPr>
        <w:t xml:space="preserve"> проект</w:t>
      </w:r>
      <w:r>
        <w:rPr>
          <w:rFonts w:ascii="Times New Roman" w:hAnsi="Times New Roman" w:cs="Times New Roman"/>
          <w:color w:val="000000" w:themeColor="text1"/>
          <w:kern w:val="24"/>
          <w:sz w:val="28"/>
          <w:szCs w:val="28"/>
        </w:rPr>
        <w:t>а</w:t>
      </w:r>
      <w:r w:rsidRPr="003032B8">
        <w:rPr>
          <w:rFonts w:ascii="Times New Roman" w:hAnsi="Times New Roman" w:cs="Times New Roman"/>
          <w:color w:val="000000" w:themeColor="text1"/>
          <w:kern w:val="24"/>
          <w:sz w:val="28"/>
          <w:szCs w:val="28"/>
        </w:rPr>
        <w:t xml:space="preserve"> Иркутской области «Борьба с сердечно-сосудистыми заболеваниями» на 2019-2024 годы</w:t>
      </w:r>
      <w:r>
        <w:rPr>
          <w:rFonts w:ascii="Times New Roman" w:hAnsi="Times New Roman" w:cs="Times New Roman"/>
          <w:color w:val="000000" w:themeColor="text1"/>
          <w:kern w:val="24"/>
          <w:sz w:val="28"/>
          <w:szCs w:val="28"/>
        </w:rPr>
        <w:t xml:space="preserve"> </w:t>
      </w:r>
      <w:r w:rsidR="00197CAD" w:rsidRPr="00827331">
        <w:rPr>
          <w:rFonts w:ascii="Times New Roman" w:hAnsi="Times New Roman" w:cs="Times New Roman"/>
          <w:color w:val="000000" w:themeColor="text1"/>
          <w:kern w:val="24"/>
          <w:sz w:val="28"/>
          <w:szCs w:val="28"/>
        </w:rPr>
        <w:t>приобретены 37 единиц медицинских изделий, в том числе 2-а 64-х-срезовых компьютерных томографа, ангиографический комплекс, 3-и ультразвуковых аппарата для исследования сосудов головы сердца,15 аппаратов ИВЛ, оборудование для реабилитации на общую сумму 202,231 млн. рублей (</w:t>
      </w:r>
      <w:bookmarkStart w:id="5" w:name="_Hlk33518346"/>
      <w:r w:rsidR="00197CAD" w:rsidRPr="00827331">
        <w:rPr>
          <w:rFonts w:ascii="Times New Roman" w:hAnsi="Times New Roman" w:cs="Times New Roman"/>
          <w:color w:val="000000" w:themeColor="text1"/>
          <w:kern w:val="24"/>
          <w:sz w:val="28"/>
          <w:szCs w:val="28"/>
        </w:rPr>
        <w:t xml:space="preserve">федеральный бюджет </w:t>
      </w:r>
      <w:bookmarkEnd w:id="5"/>
      <w:r w:rsidR="00197CAD" w:rsidRPr="00827331">
        <w:rPr>
          <w:rFonts w:ascii="Times New Roman" w:hAnsi="Times New Roman" w:cs="Times New Roman"/>
          <w:color w:val="000000" w:themeColor="text1"/>
          <w:kern w:val="24"/>
          <w:sz w:val="28"/>
          <w:szCs w:val="28"/>
        </w:rPr>
        <w:t xml:space="preserve">- 194,431 млн. рублей, областной бюджет – 7,8 млн. рублей). В реализации проекта в текущем году принимали участие 4 медицинские организации. </w:t>
      </w:r>
    </w:p>
    <w:p w:rsidR="001B2B0E" w:rsidRPr="00827331" w:rsidRDefault="00197CAD" w:rsidP="00120DC3">
      <w:pPr>
        <w:suppressAutoHyphens/>
        <w:spacing w:after="0" w:line="240" w:lineRule="auto"/>
        <w:ind w:firstLine="709"/>
        <w:jc w:val="both"/>
        <w:rPr>
          <w:rFonts w:ascii="Times New Roman" w:hAnsi="Times New Roman" w:cs="Times New Roman"/>
          <w:color w:val="000000" w:themeColor="text1"/>
          <w:kern w:val="24"/>
          <w:sz w:val="28"/>
          <w:szCs w:val="28"/>
        </w:rPr>
      </w:pPr>
      <w:r w:rsidRPr="00827331">
        <w:rPr>
          <w:rFonts w:ascii="Times New Roman" w:hAnsi="Times New Roman" w:cs="Times New Roman"/>
          <w:color w:val="000000" w:themeColor="text1"/>
          <w:kern w:val="24"/>
          <w:sz w:val="28"/>
          <w:szCs w:val="28"/>
        </w:rPr>
        <w:t xml:space="preserve">В рамках </w:t>
      </w:r>
      <w:r w:rsidR="003032B8">
        <w:rPr>
          <w:rFonts w:ascii="Times New Roman" w:hAnsi="Times New Roman" w:cs="Times New Roman"/>
          <w:color w:val="000000" w:themeColor="text1"/>
          <w:kern w:val="24"/>
          <w:sz w:val="28"/>
          <w:szCs w:val="28"/>
        </w:rPr>
        <w:t>р</w:t>
      </w:r>
      <w:r w:rsidR="003032B8" w:rsidRPr="003032B8">
        <w:rPr>
          <w:rFonts w:ascii="Times New Roman" w:hAnsi="Times New Roman" w:cs="Times New Roman"/>
          <w:color w:val="000000" w:themeColor="text1"/>
          <w:kern w:val="24"/>
          <w:sz w:val="28"/>
          <w:szCs w:val="28"/>
        </w:rPr>
        <w:t>егиональн</w:t>
      </w:r>
      <w:r w:rsidR="003032B8">
        <w:rPr>
          <w:rFonts w:ascii="Times New Roman" w:hAnsi="Times New Roman" w:cs="Times New Roman"/>
          <w:color w:val="000000" w:themeColor="text1"/>
          <w:kern w:val="24"/>
          <w:sz w:val="28"/>
          <w:szCs w:val="28"/>
        </w:rPr>
        <w:t>ого</w:t>
      </w:r>
      <w:r w:rsidR="003032B8" w:rsidRPr="003032B8">
        <w:rPr>
          <w:rFonts w:ascii="Times New Roman" w:hAnsi="Times New Roman" w:cs="Times New Roman"/>
          <w:color w:val="000000" w:themeColor="text1"/>
          <w:kern w:val="24"/>
          <w:sz w:val="28"/>
          <w:szCs w:val="28"/>
        </w:rPr>
        <w:t xml:space="preserve"> проект</w:t>
      </w:r>
      <w:r w:rsidR="003032B8">
        <w:rPr>
          <w:rFonts w:ascii="Times New Roman" w:hAnsi="Times New Roman" w:cs="Times New Roman"/>
          <w:color w:val="000000" w:themeColor="text1"/>
          <w:kern w:val="24"/>
          <w:sz w:val="28"/>
          <w:szCs w:val="28"/>
        </w:rPr>
        <w:t>а</w:t>
      </w:r>
      <w:r w:rsidR="003032B8" w:rsidRPr="003032B8">
        <w:rPr>
          <w:rFonts w:ascii="Times New Roman" w:hAnsi="Times New Roman" w:cs="Times New Roman"/>
          <w:color w:val="000000" w:themeColor="text1"/>
          <w:kern w:val="24"/>
          <w:sz w:val="28"/>
          <w:szCs w:val="28"/>
        </w:rPr>
        <w:t xml:space="preserve"> Иркутской области «Борьба с онкологическими заболеваниями» на 2019-2024 годы</w:t>
      </w:r>
      <w:r w:rsidR="003032B8">
        <w:rPr>
          <w:rFonts w:ascii="Times New Roman" w:hAnsi="Times New Roman" w:cs="Times New Roman"/>
          <w:color w:val="000000" w:themeColor="text1"/>
          <w:kern w:val="24"/>
          <w:sz w:val="28"/>
          <w:szCs w:val="28"/>
        </w:rPr>
        <w:t xml:space="preserve"> </w:t>
      </w:r>
      <w:r w:rsidRPr="00827331">
        <w:rPr>
          <w:rFonts w:ascii="Times New Roman" w:hAnsi="Times New Roman" w:cs="Times New Roman"/>
          <w:color w:val="000000" w:themeColor="text1"/>
          <w:kern w:val="24"/>
          <w:sz w:val="28"/>
          <w:szCs w:val="28"/>
        </w:rPr>
        <w:t xml:space="preserve">приобретена 61-а единица медицинских изделий, в том числе 2 маммографа, КТ, МРТ, цифровые палатные рентген аппараты, ультразвуковое и эндоскопическое оборудование, а также оборудование для анестезиологии и хирургии. Объём финансирования данного проекта </w:t>
      </w:r>
      <w:r w:rsidR="00827C78">
        <w:rPr>
          <w:rFonts w:ascii="Times New Roman" w:hAnsi="Times New Roman" w:cs="Times New Roman"/>
          <w:color w:val="000000" w:themeColor="text1"/>
          <w:kern w:val="24"/>
          <w:sz w:val="28"/>
          <w:szCs w:val="28"/>
        </w:rPr>
        <w:t xml:space="preserve">из федерального бюджета </w:t>
      </w:r>
      <w:r w:rsidRPr="00827331">
        <w:rPr>
          <w:rFonts w:ascii="Times New Roman" w:hAnsi="Times New Roman" w:cs="Times New Roman"/>
          <w:color w:val="000000" w:themeColor="text1"/>
          <w:kern w:val="24"/>
          <w:sz w:val="28"/>
          <w:szCs w:val="28"/>
        </w:rPr>
        <w:t xml:space="preserve">составил 486,558 </w:t>
      </w:r>
      <w:r w:rsidR="00827C78">
        <w:rPr>
          <w:rFonts w:ascii="Times New Roman" w:hAnsi="Times New Roman" w:cs="Times New Roman"/>
          <w:color w:val="000000" w:themeColor="text1"/>
          <w:kern w:val="24"/>
          <w:sz w:val="28"/>
          <w:szCs w:val="28"/>
        </w:rPr>
        <w:t>млн. руб.</w:t>
      </w:r>
    </w:p>
    <w:p w:rsidR="001B2B0E" w:rsidRPr="00827331" w:rsidRDefault="00197CAD" w:rsidP="00120DC3">
      <w:pPr>
        <w:suppressAutoHyphens/>
        <w:spacing w:after="0" w:line="240" w:lineRule="auto"/>
        <w:ind w:firstLine="709"/>
        <w:jc w:val="both"/>
        <w:rPr>
          <w:rFonts w:ascii="Times New Roman" w:hAnsi="Times New Roman" w:cs="Times New Roman"/>
          <w:color w:val="000000" w:themeColor="text1"/>
          <w:kern w:val="24"/>
          <w:sz w:val="28"/>
          <w:szCs w:val="28"/>
        </w:rPr>
      </w:pPr>
      <w:r w:rsidRPr="00827331">
        <w:rPr>
          <w:rFonts w:ascii="Times New Roman" w:hAnsi="Times New Roman" w:cs="Times New Roman"/>
          <w:color w:val="000000" w:themeColor="text1"/>
          <w:kern w:val="24"/>
          <w:sz w:val="28"/>
          <w:szCs w:val="28"/>
        </w:rPr>
        <w:t xml:space="preserve">В рамках </w:t>
      </w:r>
      <w:r w:rsidR="00827C78">
        <w:rPr>
          <w:rFonts w:ascii="Times New Roman" w:hAnsi="Times New Roman" w:cs="Times New Roman"/>
          <w:color w:val="000000" w:themeColor="text1"/>
          <w:kern w:val="24"/>
          <w:sz w:val="28"/>
          <w:szCs w:val="28"/>
        </w:rPr>
        <w:t xml:space="preserve">регионального </w:t>
      </w:r>
      <w:r w:rsidRPr="00827331">
        <w:rPr>
          <w:rFonts w:ascii="Times New Roman" w:hAnsi="Times New Roman" w:cs="Times New Roman"/>
          <w:color w:val="000000" w:themeColor="text1"/>
          <w:kern w:val="24"/>
          <w:sz w:val="28"/>
          <w:szCs w:val="28"/>
        </w:rPr>
        <w:t xml:space="preserve">проекта </w:t>
      </w:r>
      <w:r w:rsidR="003032B8" w:rsidRPr="003032B8">
        <w:rPr>
          <w:rFonts w:ascii="Times New Roman" w:hAnsi="Times New Roman" w:cs="Times New Roman"/>
          <w:color w:val="000000" w:themeColor="text1"/>
          <w:kern w:val="24"/>
          <w:sz w:val="28"/>
          <w:szCs w:val="28"/>
        </w:rPr>
        <w:t>«Развитие системы оказания первичной медико-санитарной помощи» на 2019-2024 годы</w:t>
      </w:r>
      <w:r w:rsidRPr="00827331">
        <w:rPr>
          <w:rFonts w:ascii="Times New Roman" w:hAnsi="Times New Roman" w:cs="Times New Roman"/>
          <w:color w:val="000000" w:themeColor="text1"/>
          <w:kern w:val="24"/>
          <w:sz w:val="28"/>
          <w:szCs w:val="28"/>
        </w:rPr>
        <w:t xml:space="preserve"> приобретены 26 единиц медицинского оборудования, в том числе, МРТ, КТ, 13 цифровых рентгеновских аппарата на 2 рабочих места. Все оборудование введено в эксплуатацию за исключением компьютерного томографа и магнитно-резонансного томографа.  В реализации данного проекта приняли участие 18 медицинских организаций. Объём финансирования мероприятий составил 242 млн. рублей (федеральный бюджет - 191,717 млн. рублей, областной бюджет – 50,963</w:t>
      </w:r>
      <w:r w:rsidRPr="00827331">
        <w:rPr>
          <w:rFonts w:ascii="Times New Roman" w:hAnsi="Times New Roman" w:cs="Times New Roman"/>
        </w:rPr>
        <w:t xml:space="preserve"> </w:t>
      </w:r>
      <w:r w:rsidRPr="00827331">
        <w:rPr>
          <w:rFonts w:ascii="Times New Roman" w:hAnsi="Times New Roman" w:cs="Times New Roman"/>
          <w:color w:val="000000" w:themeColor="text1"/>
          <w:kern w:val="24"/>
          <w:sz w:val="28"/>
          <w:szCs w:val="28"/>
        </w:rPr>
        <w:t>млн. рублей)</w:t>
      </w:r>
      <w:r w:rsidR="008D07E8">
        <w:rPr>
          <w:rFonts w:ascii="Times New Roman" w:hAnsi="Times New Roman" w:cs="Times New Roman"/>
          <w:color w:val="000000" w:themeColor="text1"/>
          <w:kern w:val="24"/>
          <w:sz w:val="28"/>
          <w:szCs w:val="28"/>
        </w:rPr>
        <w:t>.</w:t>
      </w:r>
    </w:p>
    <w:p w:rsidR="00197CAD" w:rsidRPr="00F7005D" w:rsidRDefault="00197CAD" w:rsidP="00120DC3">
      <w:pPr>
        <w:suppressAutoHyphens/>
        <w:spacing w:after="0" w:line="240" w:lineRule="auto"/>
        <w:ind w:firstLine="709"/>
        <w:jc w:val="both"/>
        <w:rPr>
          <w:rFonts w:ascii="Times New Roman" w:eastAsia="Times New Roman" w:hAnsi="Times New Roman" w:cs="Times New Roman"/>
          <w:sz w:val="27"/>
          <w:szCs w:val="27"/>
        </w:rPr>
      </w:pPr>
      <w:r w:rsidRPr="00827331">
        <w:rPr>
          <w:rFonts w:ascii="Times New Roman" w:hAnsi="Times New Roman" w:cs="Times New Roman"/>
          <w:color w:val="000000" w:themeColor="text1"/>
          <w:kern w:val="24"/>
          <w:sz w:val="28"/>
          <w:szCs w:val="28"/>
        </w:rPr>
        <w:t xml:space="preserve">В рамках реализации мероприятия «Укрепление материально-технической базы были приобретены более 200 единиц медицинских изделий </w:t>
      </w:r>
      <w:r w:rsidR="00827C78">
        <w:rPr>
          <w:rFonts w:ascii="Times New Roman" w:hAnsi="Times New Roman" w:cs="Times New Roman"/>
          <w:color w:val="000000" w:themeColor="text1"/>
          <w:kern w:val="24"/>
          <w:sz w:val="28"/>
          <w:szCs w:val="28"/>
        </w:rPr>
        <w:t xml:space="preserve">из </w:t>
      </w:r>
      <w:r w:rsidR="00827C78" w:rsidRPr="00F7005D">
        <w:rPr>
          <w:rFonts w:ascii="Times New Roman" w:hAnsi="Times New Roman" w:cs="Times New Roman"/>
          <w:kern w:val="24"/>
          <w:sz w:val="28"/>
          <w:szCs w:val="28"/>
        </w:rPr>
        <w:t>средств областного бюджета</w:t>
      </w:r>
      <w:r w:rsidR="00827C78" w:rsidRPr="00827331">
        <w:rPr>
          <w:rFonts w:ascii="Times New Roman" w:hAnsi="Times New Roman" w:cs="Times New Roman"/>
          <w:color w:val="000000" w:themeColor="text1"/>
          <w:kern w:val="24"/>
          <w:sz w:val="28"/>
          <w:szCs w:val="28"/>
        </w:rPr>
        <w:t xml:space="preserve"> </w:t>
      </w:r>
      <w:r w:rsidR="00827C78">
        <w:rPr>
          <w:rFonts w:ascii="Times New Roman" w:hAnsi="Times New Roman" w:cs="Times New Roman"/>
          <w:color w:val="000000" w:themeColor="text1"/>
          <w:kern w:val="24"/>
          <w:sz w:val="28"/>
          <w:szCs w:val="28"/>
        </w:rPr>
        <w:t xml:space="preserve">на </w:t>
      </w:r>
      <w:r w:rsidRPr="00827331">
        <w:rPr>
          <w:rFonts w:ascii="Times New Roman" w:hAnsi="Times New Roman" w:cs="Times New Roman"/>
          <w:color w:val="000000" w:themeColor="text1"/>
          <w:kern w:val="24"/>
          <w:sz w:val="28"/>
          <w:szCs w:val="28"/>
        </w:rPr>
        <w:t xml:space="preserve">общую сумму </w:t>
      </w:r>
      <w:r w:rsidR="00A34A6E" w:rsidRPr="00827331">
        <w:rPr>
          <w:rFonts w:ascii="Times New Roman" w:hAnsi="Times New Roman" w:cs="Times New Roman"/>
          <w:color w:val="000000" w:themeColor="text1"/>
          <w:kern w:val="24"/>
          <w:sz w:val="28"/>
          <w:szCs w:val="28"/>
        </w:rPr>
        <w:t>981,6</w:t>
      </w:r>
      <w:r w:rsidRPr="00827331">
        <w:rPr>
          <w:rFonts w:ascii="Times New Roman" w:hAnsi="Times New Roman" w:cs="Times New Roman"/>
          <w:color w:val="000000" w:themeColor="text1"/>
          <w:kern w:val="24"/>
          <w:sz w:val="28"/>
          <w:szCs w:val="28"/>
        </w:rPr>
        <w:t xml:space="preserve"> млн </w:t>
      </w:r>
      <w:r w:rsidRPr="00F7005D">
        <w:rPr>
          <w:rFonts w:ascii="Times New Roman" w:hAnsi="Times New Roman" w:cs="Times New Roman"/>
          <w:kern w:val="24"/>
          <w:sz w:val="28"/>
          <w:szCs w:val="28"/>
        </w:rPr>
        <w:t>рублей</w:t>
      </w:r>
      <w:r w:rsidR="00827C78">
        <w:rPr>
          <w:rFonts w:ascii="Times New Roman" w:hAnsi="Times New Roman" w:cs="Times New Roman"/>
          <w:kern w:val="24"/>
          <w:sz w:val="28"/>
          <w:szCs w:val="28"/>
        </w:rPr>
        <w:t>.</w:t>
      </w:r>
    </w:p>
    <w:p w:rsidR="00F95849" w:rsidRPr="00F7005D" w:rsidRDefault="00F95849" w:rsidP="00120DC3">
      <w:pPr>
        <w:tabs>
          <w:tab w:val="left" w:pos="709"/>
        </w:tabs>
        <w:spacing w:after="0" w:line="240" w:lineRule="auto"/>
        <w:ind w:firstLine="709"/>
        <w:contextualSpacing/>
        <w:jc w:val="both"/>
        <w:rPr>
          <w:rFonts w:ascii="Times New Roman" w:eastAsia="Times New Roman" w:hAnsi="Times New Roman" w:cs="Times New Roman"/>
          <w:sz w:val="28"/>
          <w:szCs w:val="28"/>
        </w:rPr>
      </w:pPr>
    </w:p>
    <w:p w:rsidR="002E455A" w:rsidRPr="00827331" w:rsidRDefault="00AF1E22" w:rsidP="00120DC3">
      <w:pPr>
        <w:tabs>
          <w:tab w:val="left" w:pos="709"/>
        </w:tabs>
        <w:spacing w:after="0" w:line="240" w:lineRule="auto"/>
        <w:ind w:firstLine="709"/>
        <w:contextualSpacing/>
        <w:jc w:val="both"/>
        <w:rPr>
          <w:rFonts w:ascii="Times New Roman" w:eastAsia="Times New Roman" w:hAnsi="Times New Roman" w:cs="Times New Roman"/>
          <w:b/>
          <w:sz w:val="28"/>
          <w:szCs w:val="28"/>
        </w:rPr>
      </w:pPr>
      <w:r w:rsidRPr="00F7005D">
        <w:rPr>
          <w:rFonts w:ascii="Times New Roman" w:eastAsia="Times New Roman" w:hAnsi="Times New Roman" w:cs="Times New Roman"/>
          <w:b/>
          <w:sz w:val="28"/>
          <w:szCs w:val="28"/>
        </w:rPr>
        <w:t>6</w:t>
      </w:r>
      <w:r w:rsidR="002E455A" w:rsidRPr="00F7005D">
        <w:rPr>
          <w:rFonts w:ascii="Times New Roman" w:eastAsia="Times New Roman" w:hAnsi="Times New Roman" w:cs="Times New Roman"/>
          <w:b/>
          <w:sz w:val="28"/>
          <w:szCs w:val="28"/>
        </w:rPr>
        <w:t>. Подпрограмма «Осуществление обязательного медицинского страхования в Иркутской области</w:t>
      </w:r>
      <w:r w:rsidR="002E455A" w:rsidRPr="00827331">
        <w:rPr>
          <w:rFonts w:ascii="Times New Roman" w:eastAsia="Times New Roman" w:hAnsi="Times New Roman" w:cs="Times New Roman"/>
          <w:b/>
          <w:sz w:val="28"/>
          <w:szCs w:val="28"/>
        </w:rPr>
        <w:t>» на 201</w:t>
      </w:r>
      <w:r w:rsidRPr="00827331">
        <w:rPr>
          <w:rFonts w:ascii="Times New Roman" w:eastAsia="Times New Roman" w:hAnsi="Times New Roman" w:cs="Times New Roman"/>
          <w:b/>
          <w:sz w:val="28"/>
          <w:szCs w:val="28"/>
        </w:rPr>
        <w:t>9</w:t>
      </w:r>
      <w:r w:rsidR="002E455A" w:rsidRPr="00827331">
        <w:rPr>
          <w:rFonts w:ascii="Times New Roman" w:eastAsia="Times New Roman" w:hAnsi="Times New Roman" w:cs="Times New Roman"/>
          <w:b/>
          <w:sz w:val="28"/>
          <w:szCs w:val="28"/>
        </w:rPr>
        <w:t xml:space="preserve"> - 202</w:t>
      </w:r>
      <w:r w:rsidRPr="00827331">
        <w:rPr>
          <w:rFonts w:ascii="Times New Roman" w:eastAsia="Times New Roman" w:hAnsi="Times New Roman" w:cs="Times New Roman"/>
          <w:b/>
          <w:sz w:val="28"/>
          <w:szCs w:val="28"/>
        </w:rPr>
        <w:t>4</w:t>
      </w:r>
      <w:r w:rsidR="002E455A" w:rsidRPr="00827331">
        <w:rPr>
          <w:rFonts w:ascii="Times New Roman" w:eastAsia="Times New Roman" w:hAnsi="Times New Roman" w:cs="Times New Roman"/>
          <w:b/>
          <w:sz w:val="28"/>
          <w:szCs w:val="28"/>
        </w:rPr>
        <w:t xml:space="preserve"> годы</w:t>
      </w:r>
    </w:p>
    <w:p w:rsidR="002E455A" w:rsidRPr="00827331" w:rsidRDefault="00466873"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Размер страхового взноса на обязательное медицинское страхование неработающего населения был определен в соответствии с порядком, установленным Федеральным законом от 30 ноября 2011 года № 354-ФЗ «О размере и порядке расчета тарифа страхового взноса на обязательное медицинское страхование неработающего населения», и численностью неработающих застрахованных лиц на 1 апреля года, предшествующего очередному (</w:t>
      </w:r>
      <w:r w:rsidR="003907F7" w:rsidRPr="00827331">
        <w:rPr>
          <w:rFonts w:ascii="Times New Roman" w:hAnsi="Times New Roman" w:cs="Times New Roman"/>
          <w:sz w:val="28"/>
          <w:szCs w:val="28"/>
        </w:rPr>
        <w:t>1</w:t>
      </w:r>
      <w:r w:rsidR="008304D0">
        <w:rPr>
          <w:rFonts w:ascii="Times New Roman" w:hAnsi="Times New Roman" w:cs="Times New Roman"/>
          <w:sz w:val="28"/>
          <w:szCs w:val="28"/>
        </w:rPr>
        <w:t> </w:t>
      </w:r>
      <w:r w:rsidR="003907F7" w:rsidRPr="00827331">
        <w:rPr>
          <w:rFonts w:ascii="Times New Roman" w:hAnsi="Times New Roman" w:cs="Times New Roman"/>
          <w:sz w:val="28"/>
          <w:szCs w:val="28"/>
        </w:rPr>
        <w:t xml:space="preserve">474 726 </w:t>
      </w:r>
      <w:r w:rsidRPr="00827331">
        <w:rPr>
          <w:rFonts w:ascii="Times New Roman" w:hAnsi="Times New Roman" w:cs="Times New Roman"/>
          <w:sz w:val="28"/>
          <w:szCs w:val="28"/>
        </w:rPr>
        <w:t>человек). В 201</w:t>
      </w:r>
      <w:r w:rsidR="003907F7" w:rsidRPr="00827331">
        <w:rPr>
          <w:rFonts w:ascii="Times New Roman" w:hAnsi="Times New Roman" w:cs="Times New Roman"/>
          <w:sz w:val="28"/>
          <w:szCs w:val="28"/>
        </w:rPr>
        <w:t>9</w:t>
      </w:r>
      <w:r w:rsidRPr="00827331">
        <w:rPr>
          <w:rFonts w:ascii="Times New Roman" w:hAnsi="Times New Roman" w:cs="Times New Roman"/>
          <w:sz w:val="28"/>
          <w:szCs w:val="28"/>
        </w:rPr>
        <w:t xml:space="preserve"> года уплата взносов производи</w:t>
      </w:r>
      <w:r w:rsidR="001D7F4A" w:rsidRPr="00827331">
        <w:rPr>
          <w:rFonts w:ascii="Times New Roman" w:hAnsi="Times New Roman" w:cs="Times New Roman"/>
          <w:sz w:val="28"/>
          <w:szCs w:val="28"/>
        </w:rPr>
        <w:t xml:space="preserve">лась </w:t>
      </w:r>
      <w:r w:rsidRPr="00827331">
        <w:rPr>
          <w:rFonts w:ascii="Times New Roman" w:hAnsi="Times New Roman" w:cs="Times New Roman"/>
          <w:sz w:val="28"/>
          <w:szCs w:val="28"/>
        </w:rPr>
        <w:t>своевременно.</w:t>
      </w:r>
    </w:p>
    <w:p w:rsidR="00466873" w:rsidRPr="00827331" w:rsidRDefault="00466873"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На тер</w:t>
      </w:r>
      <w:r w:rsidR="003907F7" w:rsidRPr="00827331">
        <w:rPr>
          <w:rFonts w:ascii="Times New Roman" w:hAnsi="Times New Roman" w:cs="Times New Roman"/>
          <w:sz w:val="28"/>
          <w:szCs w:val="28"/>
        </w:rPr>
        <w:t>ритории Иркутской области в 2019</w:t>
      </w:r>
      <w:r w:rsidRPr="00827331">
        <w:rPr>
          <w:rFonts w:ascii="Times New Roman" w:hAnsi="Times New Roman" w:cs="Times New Roman"/>
          <w:sz w:val="28"/>
          <w:szCs w:val="28"/>
        </w:rPr>
        <w:t xml:space="preserve"> году реализована Территориальная программа обязательного медицинского страхования, которая является частью территориальной программы государственных гарантий бесплатного оказания гражданам медицинской помощи в Иркутской области на 201</w:t>
      </w:r>
      <w:r w:rsidR="003907F7" w:rsidRPr="00827331">
        <w:rPr>
          <w:rFonts w:ascii="Times New Roman" w:hAnsi="Times New Roman" w:cs="Times New Roman"/>
          <w:sz w:val="28"/>
          <w:szCs w:val="28"/>
        </w:rPr>
        <w:t>9</w:t>
      </w:r>
      <w:r w:rsidRPr="00827331">
        <w:rPr>
          <w:rFonts w:ascii="Times New Roman" w:hAnsi="Times New Roman" w:cs="Times New Roman"/>
          <w:sz w:val="28"/>
          <w:szCs w:val="28"/>
        </w:rPr>
        <w:t xml:space="preserve"> год и на плановый период 20</w:t>
      </w:r>
      <w:r w:rsidR="003907F7" w:rsidRPr="00827331">
        <w:rPr>
          <w:rFonts w:ascii="Times New Roman" w:hAnsi="Times New Roman" w:cs="Times New Roman"/>
          <w:sz w:val="28"/>
          <w:szCs w:val="28"/>
        </w:rPr>
        <w:t>20</w:t>
      </w:r>
      <w:r w:rsidRPr="00827331">
        <w:rPr>
          <w:rFonts w:ascii="Times New Roman" w:hAnsi="Times New Roman" w:cs="Times New Roman"/>
          <w:sz w:val="28"/>
          <w:szCs w:val="28"/>
        </w:rPr>
        <w:t xml:space="preserve"> и 202</w:t>
      </w:r>
      <w:r w:rsidR="003907F7" w:rsidRPr="00827331">
        <w:rPr>
          <w:rFonts w:ascii="Times New Roman" w:hAnsi="Times New Roman" w:cs="Times New Roman"/>
          <w:sz w:val="28"/>
          <w:szCs w:val="28"/>
        </w:rPr>
        <w:t>1</w:t>
      </w:r>
      <w:r w:rsidRPr="00827331">
        <w:rPr>
          <w:rFonts w:ascii="Times New Roman" w:hAnsi="Times New Roman" w:cs="Times New Roman"/>
          <w:sz w:val="28"/>
          <w:szCs w:val="28"/>
        </w:rPr>
        <w:t xml:space="preserve"> годов.</w:t>
      </w:r>
    </w:p>
    <w:p w:rsidR="00466873" w:rsidRPr="00827331" w:rsidRDefault="00466873"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lastRenderedPageBreak/>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осуществлялось за счет средств нормированного страхового запаса территориального фонда обязательного медицинского страхования в соответствии с правилами и условиями, определенными постановлением Правительства Российской Федерации от 21 апреля 2016 года № 332 «Об утверждении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841445" w:rsidRPr="00827331" w:rsidRDefault="00841445" w:rsidP="00120DC3">
      <w:pPr>
        <w:tabs>
          <w:tab w:val="left" w:pos="709"/>
        </w:tabs>
        <w:spacing w:after="0" w:line="240" w:lineRule="auto"/>
        <w:ind w:firstLine="709"/>
        <w:contextualSpacing/>
        <w:jc w:val="both"/>
        <w:rPr>
          <w:rFonts w:ascii="Times New Roman" w:hAnsi="Times New Roman" w:cs="Times New Roman"/>
          <w:sz w:val="28"/>
          <w:szCs w:val="28"/>
          <w:u w:val="single"/>
        </w:rPr>
      </w:pPr>
    </w:p>
    <w:p w:rsidR="00CE175B" w:rsidRPr="00827331" w:rsidRDefault="00ED5AED" w:rsidP="00120DC3">
      <w:pPr>
        <w:tabs>
          <w:tab w:val="left" w:pos="709"/>
        </w:tabs>
        <w:spacing w:after="0" w:line="240" w:lineRule="auto"/>
        <w:ind w:firstLine="709"/>
        <w:contextualSpacing/>
        <w:jc w:val="both"/>
        <w:rPr>
          <w:rFonts w:ascii="Times New Roman" w:hAnsi="Times New Roman" w:cs="Times New Roman"/>
          <w:sz w:val="28"/>
          <w:szCs w:val="28"/>
          <w:u w:val="single"/>
        </w:rPr>
      </w:pPr>
      <w:r w:rsidRPr="00827331">
        <w:rPr>
          <w:rFonts w:ascii="Times New Roman" w:hAnsi="Times New Roman" w:cs="Times New Roman"/>
          <w:sz w:val="28"/>
          <w:szCs w:val="28"/>
          <w:u w:val="single"/>
        </w:rPr>
        <w:t xml:space="preserve">2. </w:t>
      </w:r>
      <w:r w:rsidR="001D2A08" w:rsidRPr="00827331">
        <w:rPr>
          <w:rFonts w:ascii="Times New Roman" w:hAnsi="Times New Roman" w:cs="Times New Roman"/>
          <w:sz w:val="28"/>
          <w:szCs w:val="28"/>
          <w:u w:val="single"/>
        </w:rPr>
        <w:t>Анализ факторов, повлиявших на ход реализации государственной программы</w:t>
      </w:r>
    </w:p>
    <w:p w:rsidR="00E0628C" w:rsidRPr="00827331" w:rsidRDefault="00E0628C" w:rsidP="00120DC3">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827331">
        <w:rPr>
          <w:rFonts w:ascii="Times New Roman" w:eastAsia="Calibri" w:hAnsi="Times New Roman" w:cs="Times New Roman"/>
          <w:sz w:val="28"/>
          <w:szCs w:val="28"/>
          <w:lang w:eastAsia="en-US"/>
        </w:rPr>
        <w:t>Сведения о наиболее значимых факторах, оказавших влияние на ход реализации государственной программы в 201</w:t>
      </w:r>
      <w:r w:rsidR="00AF1E22" w:rsidRPr="00827331">
        <w:rPr>
          <w:rFonts w:ascii="Times New Roman" w:eastAsia="Calibri" w:hAnsi="Times New Roman" w:cs="Times New Roman"/>
          <w:sz w:val="28"/>
          <w:szCs w:val="28"/>
          <w:lang w:eastAsia="en-US"/>
        </w:rPr>
        <w:t>9</w:t>
      </w:r>
      <w:r w:rsidRPr="00827331">
        <w:rPr>
          <w:rFonts w:ascii="Times New Roman" w:eastAsia="Calibri" w:hAnsi="Times New Roman" w:cs="Times New Roman"/>
          <w:sz w:val="28"/>
          <w:szCs w:val="28"/>
          <w:lang w:eastAsia="en-US"/>
        </w:rPr>
        <w:t xml:space="preserve"> году, представлены ниже</w:t>
      </w:r>
      <w:r w:rsidR="004A6F30" w:rsidRPr="00827331">
        <w:rPr>
          <w:rFonts w:ascii="Times New Roman" w:eastAsia="Calibri" w:hAnsi="Times New Roman" w:cs="Times New Roman"/>
          <w:sz w:val="28"/>
          <w:szCs w:val="28"/>
          <w:lang w:eastAsia="en-US"/>
        </w:rPr>
        <w:t>.</w:t>
      </w:r>
    </w:p>
    <w:p w:rsidR="00E0628C" w:rsidRPr="00827331" w:rsidRDefault="00E0628C" w:rsidP="00120DC3">
      <w:pPr>
        <w:autoSpaceDE w:val="0"/>
        <w:autoSpaceDN w:val="0"/>
        <w:adjustRightInd w:val="0"/>
        <w:spacing w:after="0" w:line="240" w:lineRule="auto"/>
        <w:ind w:firstLine="709"/>
        <w:contextualSpacing/>
        <w:jc w:val="both"/>
        <w:rPr>
          <w:rFonts w:ascii="Times New Roman" w:hAnsi="Times New Roman" w:cs="Times New Roman"/>
          <w:b/>
          <w:sz w:val="28"/>
          <w:szCs w:val="28"/>
        </w:rPr>
      </w:pPr>
    </w:p>
    <w:p w:rsidR="002B3E66" w:rsidRPr="00827331" w:rsidRDefault="002B3E66" w:rsidP="00120DC3">
      <w:pPr>
        <w:autoSpaceDE w:val="0"/>
        <w:autoSpaceDN w:val="0"/>
        <w:adjustRightInd w:val="0"/>
        <w:spacing w:after="0" w:line="240" w:lineRule="auto"/>
        <w:ind w:firstLine="709"/>
        <w:contextualSpacing/>
        <w:jc w:val="both"/>
        <w:rPr>
          <w:rFonts w:ascii="Times New Roman" w:hAnsi="Times New Roman" w:cs="Times New Roman"/>
          <w:b/>
          <w:sz w:val="28"/>
          <w:szCs w:val="28"/>
        </w:rPr>
      </w:pPr>
      <w:r w:rsidRPr="00827331">
        <w:rPr>
          <w:rFonts w:ascii="Times New Roman" w:hAnsi="Times New Roman" w:cs="Times New Roman"/>
          <w:b/>
          <w:sz w:val="28"/>
          <w:szCs w:val="28"/>
        </w:rPr>
        <w:t xml:space="preserve">Основным фактором, влияющим на доступность и качество медицинской помощи, является обеспеченность медицинскими работниками, прежде всего, врачами. </w:t>
      </w:r>
    </w:p>
    <w:p w:rsidR="001C3E32" w:rsidRPr="00827331" w:rsidRDefault="001C3E32" w:rsidP="00120DC3">
      <w:pPr>
        <w:pStyle w:val="af1"/>
        <w:spacing w:before="0" w:beforeAutospacing="0" w:after="0" w:afterAutospacing="0"/>
        <w:ind w:firstLine="709"/>
        <w:contextualSpacing/>
        <w:jc w:val="both"/>
        <w:rPr>
          <w:sz w:val="28"/>
          <w:szCs w:val="28"/>
        </w:rPr>
      </w:pPr>
      <w:r w:rsidRPr="00827331">
        <w:rPr>
          <w:sz w:val="28"/>
          <w:szCs w:val="28"/>
        </w:rPr>
        <w:t>Показатель обеспеченности врачами на 10</w:t>
      </w:r>
      <w:r w:rsidR="00DF0214">
        <w:t> </w:t>
      </w:r>
      <w:r w:rsidRPr="00827331">
        <w:rPr>
          <w:sz w:val="28"/>
          <w:szCs w:val="28"/>
        </w:rPr>
        <w:t>000 населения в 2019 году составил 37,8, в 2018 году данный показатель составлял 37,3. Показатель обеспеченности медицинскими работниками со средним профессиональным медицинским образованием на 10</w:t>
      </w:r>
      <w:r w:rsidR="00DF0214">
        <w:rPr>
          <w:sz w:val="28"/>
          <w:szCs w:val="28"/>
        </w:rPr>
        <w:t> </w:t>
      </w:r>
      <w:r w:rsidRPr="00827331">
        <w:rPr>
          <w:sz w:val="28"/>
          <w:szCs w:val="28"/>
        </w:rPr>
        <w:t xml:space="preserve">000 населения составил в 2019 году 90,4, в 2018 году-90,6. </w:t>
      </w:r>
    </w:p>
    <w:p w:rsidR="001C3E32" w:rsidRPr="00827331" w:rsidRDefault="001C3E32"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С целью повышения доступности и качества оказания медицинской помощи населению Иркутской области медицинские работники ежегодно направляются на профессиональную переподготовку и повышение квалификации.</w:t>
      </w:r>
    </w:p>
    <w:p w:rsidR="001C3E32" w:rsidRPr="00827331" w:rsidRDefault="001C3E32" w:rsidP="00120DC3">
      <w:pPr>
        <w:spacing w:line="240" w:lineRule="auto"/>
        <w:ind w:firstLine="709"/>
        <w:contextualSpacing/>
        <w:jc w:val="both"/>
        <w:rPr>
          <w:rFonts w:ascii="Times New Roman" w:hAnsi="Times New Roman" w:cs="Times New Roman"/>
          <w:color w:val="000000"/>
          <w:sz w:val="28"/>
          <w:szCs w:val="28"/>
        </w:rPr>
      </w:pPr>
      <w:r w:rsidRPr="00827331">
        <w:rPr>
          <w:rFonts w:ascii="Times New Roman" w:hAnsi="Times New Roman" w:cs="Times New Roman"/>
          <w:sz w:val="28"/>
          <w:szCs w:val="28"/>
        </w:rPr>
        <w:t xml:space="preserve">Министерством здравоохранения Иркутской области ежегодно производится расчет потребности в медицинских специалистах, с целью выявления наиболее дефицитных врачебных специальностей, а также последующего поэтапного устранения дефицита медицинских кадров на </w:t>
      </w:r>
      <w:r w:rsidRPr="00827331">
        <w:rPr>
          <w:rFonts w:ascii="Times New Roman" w:hAnsi="Times New Roman" w:cs="Times New Roman"/>
          <w:color w:val="000000"/>
          <w:sz w:val="28"/>
          <w:szCs w:val="28"/>
        </w:rPr>
        <w:t>территории Иркутской области. Данное мероприятие направлено на подготовку врачей и специалистов со средним профессиональным образованием в соответствии с потребностями Иркутской области с учетом региональных объемов медицинской помощи программ государственных гарантий обеспечения населения бесплатной медицинской помощью.</w:t>
      </w:r>
    </w:p>
    <w:p w:rsidR="001C3E32" w:rsidRPr="00827331" w:rsidRDefault="001C3E32" w:rsidP="00120DC3">
      <w:pPr>
        <w:spacing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 xml:space="preserve">На основании изменений, внесенных Законом Иркутской области от 17 ноября 2017 года № 81-ОЗ в Закон Иркутской области от 5 марта 2010 года № 4-ОЗ «Об отдельных вопросах здравоохранения в Иркутской области», закреплены полномочия органов государственной власти Иркутской области по </w:t>
      </w:r>
      <w:r w:rsidRPr="00827331">
        <w:rPr>
          <w:rFonts w:ascii="Times New Roman" w:hAnsi="Times New Roman" w:cs="Times New Roman"/>
          <w:sz w:val="28"/>
          <w:szCs w:val="28"/>
        </w:rPr>
        <w:lastRenderedPageBreak/>
        <w:t xml:space="preserve">реализации комплекса мер по привлечению медицинских работников для работы в медицинских организациях, подведомственных исполнительному органу государственной власти. </w:t>
      </w:r>
    </w:p>
    <w:p w:rsidR="001C3E32" w:rsidRPr="00827331" w:rsidRDefault="001C3E32" w:rsidP="00120DC3">
      <w:pPr>
        <w:suppressAutoHyphens/>
        <w:spacing w:after="0" w:line="240" w:lineRule="auto"/>
        <w:ind w:firstLine="709"/>
        <w:jc w:val="both"/>
        <w:rPr>
          <w:rFonts w:ascii="Times New Roman" w:hAnsi="Times New Roman"/>
          <w:color w:val="000000"/>
          <w:sz w:val="28"/>
          <w:szCs w:val="28"/>
        </w:rPr>
      </w:pPr>
      <w:r w:rsidRPr="00827331">
        <w:rPr>
          <w:rFonts w:ascii="Times New Roman" w:hAnsi="Times New Roman" w:cs="Times New Roman"/>
          <w:sz w:val="28"/>
          <w:szCs w:val="28"/>
        </w:rPr>
        <w:t xml:space="preserve">В рамках указанных полномочий, в целях поэтапного устранения дефицита медицинских кадров, в 2019 году увеличено финансирование в рамках </w:t>
      </w:r>
      <w:r w:rsidRPr="00827331">
        <w:rPr>
          <w:rFonts w:ascii="Times New Roman" w:hAnsi="Times New Roman"/>
          <w:sz w:val="28"/>
          <w:szCs w:val="28"/>
        </w:rPr>
        <w:t>з</w:t>
      </w:r>
      <w:r w:rsidRPr="00827331">
        <w:rPr>
          <w:rFonts w:ascii="Times New Roman" w:hAnsi="Times New Roman"/>
          <w:color w:val="000000"/>
          <w:sz w:val="28"/>
          <w:szCs w:val="28"/>
        </w:rPr>
        <w:t>акона Иркутской области от 6 октября 2017 года № 61-ОЗ «О ежемесячной денежной выплате отдельным категориям студентов в целях привлечения их для дальнейшей работы в медицинских организациях, расположенных на территории Иркутской области» в части увеличения размера выплаты стипендии студентам с высокими баллами ЕГЭ, призёрам региональных, всероссийских и международных олимпиад до 5 750 рублей; студентам, обучающимся по договорам о целевом обучении – до 3 450 рублей.</w:t>
      </w:r>
    </w:p>
    <w:p w:rsidR="001C3E32" w:rsidRPr="00827331" w:rsidRDefault="001C3E32" w:rsidP="00120DC3">
      <w:pPr>
        <w:spacing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С 2020 года дополнительно предлагается единовременн</w:t>
      </w:r>
      <w:r w:rsidRPr="00827331">
        <w:rPr>
          <w:rFonts w:ascii="Times New Roman" w:hAnsi="Times New Roman"/>
          <w:sz w:val="28"/>
          <w:szCs w:val="28"/>
        </w:rPr>
        <w:t>ая</w:t>
      </w:r>
      <w:r w:rsidRPr="00827331">
        <w:rPr>
          <w:rFonts w:ascii="Times New Roman" w:hAnsi="Times New Roman" w:cs="Times New Roman"/>
          <w:sz w:val="28"/>
          <w:szCs w:val="28"/>
        </w:rPr>
        <w:t xml:space="preserve"> </w:t>
      </w:r>
      <w:r w:rsidRPr="00827331">
        <w:rPr>
          <w:rFonts w:ascii="Times New Roman" w:hAnsi="Times New Roman"/>
          <w:sz w:val="28"/>
          <w:szCs w:val="28"/>
        </w:rPr>
        <w:t xml:space="preserve">денежная </w:t>
      </w:r>
      <w:r w:rsidRPr="00827331">
        <w:rPr>
          <w:rFonts w:ascii="Times New Roman" w:hAnsi="Times New Roman" w:cs="Times New Roman"/>
          <w:sz w:val="28"/>
          <w:szCs w:val="28"/>
        </w:rPr>
        <w:t>выплата</w:t>
      </w:r>
      <w:r w:rsidRPr="00827331">
        <w:rPr>
          <w:rFonts w:ascii="Times New Roman" w:hAnsi="Times New Roman" w:cs="Times New Roman"/>
          <w:b/>
          <w:sz w:val="28"/>
          <w:szCs w:val="28"/>
        </w:rPr>
        <w:t xml:space="preserve"> </w:t>
      </w:r>
      <w:r w:rsidRPr="00827331">
        <w:rPr>
          <w:rFonts w:ascii="Times New Roman" w:hAnsi="Times New Roman"/>
          <w:sz w:val="28"/>
          <w:szCs w:val="28"/>
        </w:rPr>
        <w:t>на обучение</w:t>
      </w:r>
      <w:r w:rsidRPr="00827331">
        <w:rPr>
          <w:rFonts w:ascii="Times New Roman" w:hAnsi="Times New Roman" w:cs="Times New Roman"/>
          <w:sz w:val="28"/>
          <w:szCs w:val="28"/>
        </w:rPr>
        <w:t xml:space="preserve"> студентам, обучающимся по программам специалитета на основании договора об оказании платных образовательных услуг по направлениям подготовки «Лечебное дело» и «Педиатрия», окончивших четвертый или пятый курсы обучения, в целях привлечения их для дальнейшей работы в медицинских организациях, расположенных в отдаленных районах Иркутской области. Также на территории Иркутской области успешно реализуются программа «Земский доктор», «Земский фельдшер», которые обеспечивают снижение дефицита кадров в сельской местности. </w:t>
      </w:r>
    </w:p>
    <w:p w:rsidR="001C3E32" w:rsidRPr="00827331" w:rsidRDefault="001C3E32" w:rsidP="00120DC3">
      <w:pPr>
        <w:autoSpaceDE w:val="0"/>
        <w:autoSpaceDN w:val="0"/>
        <w:adjustRightInd w:val="0"/>
        <w:spacing w:after="0" w:line="240" w:lineRule="auto"/>
        <w:ind w:firstLine="709"/>
        <w:contextualSpacing/>
        <w:jc w:val="both"/>
        <w:rPr>
          <w:rFonts w:ascii="Times New Roman" w:hAnsi="Times New Roman" w:cs="Times New Roman"/>
          <w:b/>
          <w:sz w:val="28"/>
          <w:szCs w:val="28"/>
        </w:rPr>
      </w:pPr>
    </w:p>
    <w:p w:rsidR="002B3E66" w:rsidRPr="00827331" w:rsidRDefault="002B3E66" w:rsidP="00120DC3">
      <w:pPr>
        <w:autoSpaceDE w:val="0"/>
        <w:autoSpaceDN w:val="0"/>
        <w:adjustRightInd w:val="0"/>
        <w:spacing w:after="0" w:line="240" w:lineRule="auto"/>
        <w:ind w:firstLine="709"/>
        <w:contextualSpacing/>
        <w:jc w:val="both"/>
        <w:rPr>
          <w:rFonts w:ascii="Times New Roman" w:hAnsi="Times New Roman" w:cs="Times New Roman"/>
          <w:b/>
          <w:sz w:val="28"/>
          <w:szCs w:val="28"/>
        </w:rPr>
      </w:pPr>
      <w:r w:rsidRPr="00827331">
        <w:rPr>
          <w:rFonts w:ascii="Times New Roman" w:hAnsi="Times New Roman" w:cs="Times New Roman"/>
          <w:b/>
          <w:sz w:val="28"/>
          <w:szCs w:val="28"/>
        </w:rPr>
        <w:t>Негативным фактором является повышение нагрузки на систему здравоохранения в силу слабой заботы населения о собственном здоровье.</w:t>
      </w:r>
    </w:p>
    <w:p w:rsidR="002B3E66" w:rsidRPr="00827331" w:rsidRDefault="002B3E66"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Наблюдается низкое качество жизни значительной части населения (низкий уровень заработной платы и пенсионного обеспечения, плохие условия жизни, труда, отдыха, неблагоприятное для здоровья состояние окружающей среды, качества и структуры питания, чрезмерные стрессовые нагрузки и др.), снижение общего уровня культуры населения, в том числе санитарно-гигиенической культуры, проживание значительной части населения в крайне неблагоприятной экологической обстановке, связанной с загрязнением окружающей среды выбросами промышленных предприятий и автомобильного транспорта, и в условиях отсутствия доброкачественного питьевого водоснабжения.</w:t>
      </w:r>
    </w:p>
    <w:p w:rsidR="002B3E66" w:rsidRPr="00827331" w:rsidRDefault="002B3E66"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Высокая распространенность поведенческих факторов риска неинфекционных заболеваний (курение, злоупотребление алкоголем и наркотиками, недостаточная двигательная активность, нерациональное несбалансированное питание и ожирение);</w:t>
      </w:r>
    </w:p>
    <w:p w:rsidR="002B3E66" w:rsidRPr="00827331" w:rsidRDefault="002B3E66"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По различным оценкам экспертов в Российской Федерации, от болезней, связанных с табакокурением, ежегодно умирает около 300 тысяч человек. Табак является одним из основных факторов риска развития сердечно-сосудистых, бронхолегочных, злокачественных и желудочно-кишечных заболеваний, сахарного диабета, заболеваний репродуктивной системы, болезней ротовой полости, других органов и систем организма человека.</w:t>
      </w:r>
    </w:p>
    <w:p w:rsidR="002B3E66" w:rsidRPr="00827331" w:rsidRDefault="002B3E66"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lastRenderedPageBreak/>
        <w:t>Нарушения нутриентной структуры питания населения Иркутской области являются одним из ключевых факторов риска основных неинфекционных заболеваний (ОНЗ), высокой заболеваемости и болезненности населения Иркутской области. Одним из мощных здоровье разрушающих факторов является неправильное или неполноценное питание детей и подростков.</w:t>
      </w:r>
    </w:p>
    <w:p w:rsidR="002B3E66" w:rsidRPr="00827331" w:rsidRDefault="002B3E66"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 xml:space="preserve">Такой образ жизни приводит к </w:t>
      </w:r>
      <w:r w:rsidRPr="00827331">
        <w:rPr>
          <w:rFonts w:ascii="Times New Roman" w:hAnsi="Times New Roman" w:cs="Times New Roman"/>
          <w:sz w:val="28"/>
          <w:szCs w:val="28"/>
          <w:shd w:val="clear" w:color="auto" w:fill="FFFFFF"/>
        </w:rPr>
        <w:t>развитию сердечно-сосудистых заболеваний. Заболевания сердца могут длительное время протекать в скрытой форме, клинически никак себя не проявляя. Наряду с различными опухолями именно эти болезни являются сегодня главной причиной преждевременной смерти людей в развитых странах.</w:t>
      </w:r>
    </w:p>
    <w:p w:rsidR="002B3E66" w:rsidRPr="00827331" w:rsidRDefault="002B3E66"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Сердечно-сосудистая хирургия является важнейшим фактором снижения заболеваемости, инвалидизации и смертности от сердечно-сосудистых заболеваний и одновременно реальным фактором улучшения качества жизни и удлинения ее продолжительности.</w:t>
      </w:r>
    </w:p>
    <w:p w:rsidR="002B3E66" w:rsidRPr="00827331" w:rsidRDefault="002B3E66" w:rsidP="00120DC3">
      <w:pPr>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 xml:space="preserve">Создание специализированных отделений для оказания медицинской помощи пациентам с сердечно-сосудистыми заболеваниями в Иркутской области началось в 2009 году. Тогда же был создан первый и единственный до 2018 года региональный сосудистый центр на базе Иркутской областной клинической больницы, с 2009 по 2013 годы в медицинских учреждениях региона открылись 8 первичных сосудистых отделений. </w:t>
      </w:r>
    </w:p>
    <w:p w:rsidR="004775CC" w:rsidRPr="00827331" w:rsidRDefault="004775CC" w:rsidP="00120DC3">
      <w:pPr>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 xml:space="preserve">Министерством здравоохранения Иркутской области была утверждена дорожная карта по совершенствованию организации медицинской помощи пациентам с сердечно-сосудистыми заболеваниями в Иркутской области на 2018-2019 годы, в соответствии с которой в 2019 году в ОГБУЗ «Боханская районная больница» было открыто десятое первичное сосудистое отделение. </w:t>
      </w:r>
    </w:p>
    <w:p w:rsidR="004775CC" w:rsidRPr="00827331" w:rsidRDefault="004775CC" w:rsidP="00120DC3">
      <w:pPr>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 xml:space="preserve">Проведено переоснащение медицинским оборудованием регионального сосудистого центра ГБУЗ Иркутской ордена «Знак Почета» областной клинической больницы, первичных сосудистых отделений ОГАУЗ «Ангарская городская скорая медицинская помощь», ОГБУЗ «Усольская городская больница», ОГБУЗ «Усть-Илимская городская больница». </w:t>
      </w:r>
    </w:p>
    <w:p w:rsidR="004775CC" w:rsidRPr="00827331" w:rsidRDefault="004775CC" w:rsidP="00120DC3">
      <w:pPr>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Проведено переоснащение медицинским оборудованием ГБУЗ «Областной онкологический диспансер».</w:t>
      </w:r>
    </w:p>
    <w:p w:rsidR="004775CC" w:rsidRPr="00827331" w:rsidRDefault="004775CC" w:rsidP="00120DC3">
      <w:pPr>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 xml:space="preserve">К 2022 году должно быть завершено строительство и ввод в эксплуатацию радиологического корпуса с ПЭТ-центром Иркутского онкологического диспансера, что позволит </w:t>
      </w:r>
      <w:r w:rsidRPr="00827331">
        <w:rPr>
          <w:rFonts w:ascii="Times New Roman" w:hAnsi="Times New Roman" w:cs="Times New Roman"/>
          <w:sz w:val="28"/>
          <w:szCs w:val="28"/>
          <w:shd w:val="clear" w:color="auto" w:fill="FFFFFF"/>
        </w:rPr>
        <w:t>осуществить высокотехнологичное радиотерапевтическое лечение, ПЭТ-диагностику с использованием самых современных методов, что гарантирует повышение доступности, своевременности и качества оказания онкологической помощи населению Иркутской области.</w:t>
      </w:r>
    </w:p>
    <w:p w:rsidR="002B3E66" w:rsidRPr="00827331" w:rsidRDefault="002B3E66" w:rsidP="00120DC3">
      <w:pPr>
        <w:spacing w:after="0" w:line="240" w:lineRule="auto"/>
        <w:ind w:firstLine="709"/>
        <w:contextualSpacing/>
        <w:jc w:val="both"/>
        <w:rPr>
          <w:rFonts w:ascii="Times New Roman" w:hAnsi="Times New Roman" w:cs="Times New Roman"/>
          <w:sz w:val="28"/>
          <w:szCs w:val="28"/>
        </w:rPr>
      </w:pPr>
    </w:p>
    <w:p w:rsidR="002B3E66" w:rsidRPr="00827331" w:rsidRDefault="002B3E66" w:rsidP="00120DC3">
      <w:pPr>
        <w:pStyle w:val="af1"/>
        <w:spacing w:before="0" w:beforeAutospacing="0" w:after="0" w:afterAutospacing="0"/>
        <w:ind w:firstLine="709"/>
        <w:contextualSpacing/>
        <w:jc w:val="both"/>
        <w:rPr>
          <w:rFonts w:eastAsiaTheme="minorEastAsia"/>
          <w:b/>
          <w:color w:val="000000" w:themeColor="text1"/>
          <w:kern w:val="24"/>
          <w:sz w:val="28"/>
          <w:szCs w:val="28"/>
        </w:rPr>
      </w:pPr>
      <w:r w:rsidRPr="00827331">
        <w:rPr>
          <w:b/>
          <w:sz w:val="28"/>
          <w:szCs w:val="28"/>
        </w:rPr>
        <w:t>Новое качество управления здравоохранением и оказания медицинских услуг населению является важным фактором социально-экономического развития страны и повышения качества жизни населения.</w:t>
      </w:r>
      <w:r w:rsidRPr="00827331">
        <w:rPr>
          <w:rFonts w:eastAsiaTheme="minorEastAsia"/>
          <w:b/>
          <w:color w:val="000000" w:themeColor="text1"/>
          <w:kern w:val="24"/>
          <w:sz w:val="28"/>
          <w:szCs w:val="28"/>
        </w:rPr>
        <w:t xml:space="preserve"> </w:t>
      </w:r>
    </w:p>
    <w:p w:rsidR="001B7E4A" w:rsidRPr="00827331" w:rsidRDefault="001B7E4A"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lastRenderedPageBreak/>
        <w:t xml:space="preserve">Информатизация носит комплексный характер, направленный на повышение эффективности и результативности процессов управления здравоохранением и оказания медицинских услуг населению в результате использования информационно-коммуникационных технологий. </w:t>
      </w:r>
    </w:p>
    <w:p w:rsidR="001B7E4A" w:rsidRPr="00827331" w:rsidRDefault="001B7E4A"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В рамках исполнения  распоряжения Правительства Российской Федерации от 15 ноября 2017 года № 2521-р о перечне услуг в сфере здравоохранения, возможность предоставления которых гражданам в электронной форме посредством Единого портала государственных услуг и функций (далее – ЕПГУ) обеспечивает ЕГИСЗ, в медицинских организациях, подведомственных министерству здравоохранения Иркутской области,  предоставляются возможность получения  «Услуги по вызову врача на дом», а также  «Услуги по предоставлению доступа к электронным медицинским документам».</w:t>
      </w:r>
    </w:p>
    <w:p w:rsidR="001B7E4A" w:rsidRPr="00827331" w:rsidRDefault="001B7E4A"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За период 2019 года в подсистему федерального сервиса «Реестр электронных медицинских документов» от медицинских организаций Иркутской области передано 95 745 документов.</w:t>
      </w:r>
    </w:p>
    <w:p w:rsidR="001B7E4A" w:rsidRPr="00827331" w:rsidRDefault="001B7E4A"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С 2017 года в медицинских организациях Иркутской области внедрена технология оформления электронного листка нетрудоспособности в РМИС Иркутской области (далее - ЭЛН). Количество оформленных ЭЛН из РМИС Иркутской области в 2017 году - 2 248, в 2018 году – 44 215, в 2019 году - 176 037, что на 75</w:t>
      </w:r>
      <w:r w:rsidR="003F35CB">
        <w:rPr>
          <w:rFonts w:ascii="Times New Roman" w:hAnsi="Times New Roman" w:cs="Times New Roman"/>
          <w:sz w:val="28"/>
          <w:szCs w:val="28"/>
        </w:rPr>
        <w:t>%</w:t>
      </w:r>
      <w:r w:rsidRPr="00827331">
        <w:rPr>
          <w:rFonts w:ascii="Times New Roman" w:hAnsi="Times New Roman" w:cs="Times New Roman"/>
          <w:sz w:val="28"/>
          <w:szCs w:val="28"/>
        </w:rPr>
        <w:t xml:space="preserve"> превышает показатель 2018 года. Автоматизация процесса оформления ЭЛН позволяет уменьшить временные затраты на его оформление как самому пациенту, так и врачу.</w:t>
      </w:r>
    </w:p>
    <w:p w:rsidR="001B7E4A" w:rsidRPr="00827331" w:rsidRDefault="001B7E4A"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Количество врачей, использующих РМИС, в 2019 году увеличилось на 13</w:t>
      </w:r>
      <w:r w:rsidR="003F35CB">
        <w:rPr>
          <w:rFonts w:ascii="Times New Roman" w:hAnsi="Times New Roman" w:cs="Times New Roman"/>
          <w:sz w:val="28"/>
          <w:szCs w:val="28"/>
        </w:rPr>
        <w:t>%</w:t>
      </w:r>
      <w:r w:rsidRPr="00827331">
        <w:rPr>
          <w:rFonts w:ascii="Times New Roman" w:hAnsi="Times New Roman" w:cs="Times New Roman"/>
          <w:sz w:val="28"/>
          <w:szCs w:val="28"/>
        </w:rPr>
        <w:t xml:space="preserve"> в сравнении с 2018 годом. </w:t>
      </w:r>
    </w:p>
    <w:p w:rsidR="001B7E4A" w:rsidRPr="00827331" w:rsidRDefault="001B7E4A" w:rsidP="00120DC3">
      <w:pPr>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В 2019 году на 10% увеличилось использование сервисов дистанционной записи на прием к врачу (в сравнении с 2018 годом) и составило 1,4 млн записей в год.</w:t>
      </w:r>
    </w:p>
    <w:p w:rsidR="001B7E4A" w:rsidRPr="00827331" w:rsidRDefault="001B7E4A" w:rsidP="00120DC3">
      <w:pPr>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С целью реализации записи пациента на прием к врачу в электронном виде с 2017 года в РМИС Иркутской области организована запись к специалистам областных учреждений по направлению от медицинских организаций Иркутской области в следующих медицинских организациях:</w:t>
      </w:r>
    </w:p>
    <w:p w:rsidR="001B7E4A" w:rsidRPr="00827331" w:rsidRDefault="001B7E4A" w:rsidP="00120DC3">
      <w:pPr>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ГБУЗ Иркутская ордена «Знак Почета» областная клиническая больница, в т.ч. в подразделение «Областной перинатальный центр»;</w:t>
      </w:r>
    </w:p>
    <w:p w:rsidR="001B7E4A" w:rsidRPr="00827331" w:rsidRDefault="001B7E4A" w:rsidP="00120DC3">
      <w:pPr>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ГБУЗ «Иркутская государственная областная детская клиническая больница»;</w:t>
      </w:r>
    </w:p>
    <w:p w:rsidR="001B7E4A" w:rsidRPr="00827331" w:rsidRDefault="001B7E4A" w:rsidP="00120DC3">
      <w:pPr>
        <w:spacing w:after="0"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ОГАУЗ «Иркутский городской перинатальный центр».</w:t>
      </w:r>
    </w:p>
    <w:p w:rsidR="001B7E4A" w:rsidRPr="00827331" w:rsidRDefault="001B7E4A" w:rsidP="00120DC3">
      <w:pPr>
        <w:pStyle w:val="af1"/>
        <w:spacing w:before="0" w:beforeAutospacing="0" w:after="0" w:afterAutospacing="0"/>
        <w:ind w:firstLine="709"/>
        <w:contextualSpacing/>
        <w:jc w:val="both"/>
        <w:rPr>
          <w:rFonts w:eastAsiaTheme="minorEastAsia"/>
          <w:sz w:val="28"/>
          <w:szCs w:val="28"/>
        </w:rPr>
      </w:pPr>
      <w:r w:rsidRPr="00827331">
        <w:rPr>
          <w:rFonts w:eastAsiaTheme="minorEastAsia"/>
          <w:sz w:val="28"/>
          <w:szCs w:val="28"/>
        </w:rPr>
        <w:t xml:space="preserve">В рамках модернизации и развития региональной медицинской информационной системы Иркутской области с 2020 года, граждане Иркутской области, записанные на прием к врачу в медицинские организации, подведомственные министерству здравоохранения Иркутской области, получают </w:t>
      </w:r>
      <w:r w:rsidRPr="00827331">
        <w:rPr>
          <w:rFonts w:eastAsiaTheme="minorEastAsia"/>
          <w:sz w:val="28"/>
          <w:szCs w:val="28"/>
          <w:lang w:val="en-US"/>
        </w:rPr>
        <w:t>sms</w:t>
      </w:r>
      <w:r w:rsidRPr="00827331">
        <w:rPr>
          <w:rFonts w:eastAsiaTheme="minorEastAsia"/>
          <w:sz w:val="28"/>
          <w:szCs w:val="28"/>
        </w:rPr>
        <w:t>-уведомление о предстоящей записи на прием.</w:t>
      </w:r>
    </w:p>
    <w:p w:rsidR="007C1937" w:rsidRPr="00827331" w:rsidRDefault="007C1937" w:rsidP="00120DC3">
      <w:pPr>
        <w:pStyle w:val="af1"/>
        <w:spacing w:before="0" w:beforeAutospacing="0" w:after="0" w:afterAutospacing="0"/>
        <w:ind w:firstLine="709"/>
        <w:contextualSpacing/>
        <w:jc w:val="both"/>
        <w:rPr>
          <w:rFonts w:eastAsiaTheme="minorEastAsia"/>
          <w:sz w:val="28"/>
          <w:szCs w:val="28"/>
        </w:rPr>
      </w:pPr>
    </w:p>
    <w:p w:rsidR="002B3E66" w:rsidRPr="00827331" w:rsidRDefault="002B3E66" w:rsidP="00120DC3">
      <w:pPr>
        <w:pStyle w:val="af1"/>
        <w:spacing w:before="0" w:beforeAutospacing="0" w:after="0" w:afterAutospacing="0"/>
        <w:ind w:firstLine="709"/>
        <w:contextualSpacing/>
        <w:jc w:val="both"/>
        <w:rPr>
          <w:rFonts w:eastAsiaTheme="minorEastAsia"/>
          <w:b/>
          <w:color w:val="000000" w:themeColor="text1"/>
          <w:kern w:val="24"/>
          <w:sz w:val="28"/>
          <w:szCs w:val="28"/>
        </w:rPr>
      </w:pPr>
      <w:r w:rsidRPr="00827331">
        <w:rPr>
          <w:rFonts w:eastAsiaTheme="minorEastAsia"/>
          <w:color w:val="000000" w:themeColor="text1"/>
          <w:kern w:val="24"/>
          <w:sz w:val="28"/>
          <w:szCs w:val="28"/>
        </w:rPr>
        <w:lastRenderedPageBreak/>
        <w:t xml:space="preserve"> </w:t>
      </w:r>
      <w:r w:rsidRPr="00827331">
        <w:rPr>
          <w:rFonts w:eastAsiaTheme="minorEastAsia"/>
          <w:color w:val="000000" w:themeColor="text1"/>
          <w:kern w:val="24"/>
          <w:sz w:val="28"/>
          <w:szCs w:val="28"/>
        </w:rPr>
        <w:tab/>
      </w:r>
      <w:r w:rsidR="00787DFB" w:rsidRPr="00827331">
        <w:rPr>
          <w:rFonts w:eastAsiaTheme="minorEastAsia"/>
          <w:b/>
          <w:color w:val="000000" w:themeColor="text1"/>
          <w:kern w:val="24"/>
          <w:sz w:val="28"/>
          <w:szCs w:val="28"/>
        </w:rPr>
        <w:t>Еще одним</w:t>
      </w:r>
      <w:r w:rsidRPr="00827331">
        <w:rPr>
          <w:rFonts w:eastAsiaTheme="minorEastAsia"/>
          <w:b/>
          <w:color w:val="000000" w:themeColor="text1"/>
          <w:kern w:val="24"/>
          <w:sz w:val="28"/>
          <w:szCs w:val="28"/>
        </w:rPr>
        <w:t xml:space="preserve"> фактором качественного оказания медицинской помощи является наличие современной материально-технической базы в медицинских организациях.</w:t>
      </w:r>
    </w:p>
    <w:p w:rsidR="009358DE" w:rsidRPr="00827331" w:rsidRDefault="009358DE" w:rsidP="00120DC3">
      <w:pPr>
        <w:pStyle w:val="af1"/>
        <w:spacing w:after="0"/>
        <w:ind w:firstLine="709"/>
        <w:contextualSpacing/>
        <w:jc w:val="both"/>
        <w:rPr>
          <w:sz w:val="28"/>
          <w:szCs w:val="28"/>
        </w:rPr>
      </w:pPr>
      <w:r w:rsidRPr="00827331">
        <w:rPr>
          <w:sz w:val="28"/>
          <w:szCs w:val="28"/>
        </w:rPr>
        <w:t>В 2019 году средний процент износа зданий государственных организаций здравоохранения составил 33,8</w:t>
      </w:r>
      <w:r w:rsidR="003F35CB">
        <w:rPr>
          <w:sz w:val="28"/>
          <w:szCs w:val="28"/>
        </w:rPr>
        <w:t>%</w:t>
      </w:r>
      <w:r w:rsidRPr="00827331">
        <w:rPr>
          <w:sz w:val="28"/>
          <w:szCs w:val="28"/>
        </w:rPr>
        <w:t xml:space="preserve"> (средний показатель по России 27,2</w:t>
      </w:r>
      <w:r w:rsidR="003F35CB">
        <w:rPr>
          <w:sz w:val="28"/>
          <w:szCs w:val="28"/>
        </w:rPr>
        <w:t>%</w:t>
      </w:r>
      <w:r w:rsidRPr="00827331">
        <w:rPr>
          <w:sz w:val="28"/>
          <w:szCs w:val="28"/>
        </w:rPr>
        <w:t>). С целью дальнейшего материально-технического обеспечения работы медицинских организаций Иркутской области и сохранения их основных фондов планируется осуществить проведение капитальных ремонтов в медицинских организациях. Необходимо проектирование и строительство новых лечебных комплексов, проведение реконструкции зданий с оснащением новым современным медицинским и технологическим оборудованием, приобретение существующих уже построенных зданий для размещения в них медицинских организаций.</w:t>
      </w:r>
    </w:p>
    <w:p w:rsidR="009358DE" w:rsidRPr="00827331" w:rsidRDefault="009358DE" w:rsidP="00120DC3">
      <w:pPr>
        <w:pStyle w:val="af1"/>
        <w:spacing w:before="0" w:beforeAutospacing="0" w:after="0" w:afterAutospacing="0"/>
        <w:ind w:firstLine="709"/>
        <w:contextualSpacing/>
        <w:jc w:val="both"/>
        <w:rPr>
          <w:sz w:val="28"/>
          <w:szCs w:val="28"/>
        </w:rPr>
      </w:pPr>
      <w:r w:rsidRPr="00827331">
        <w:rPr>
          <w:sz w:val="28"/>
          <w:szCs w:val="28"/>
        </w:rPr>
        <w:t>Совокупное финансирование на капитальный ремонт, строительство и реконструкцию, разработку проектно-сметной документации увеличилось в 1,6 раза, с 832,7 млн рублей в 2015 году до 1 357,68 млн рублей в 2019 году.</w:t>
      </w:r>
    </w:p>
    <w:p w:rsidR="00700C1A" w:rsidRPr="00827331" w:rsidRDefault="007C1937" w:rsidP="00120DC3">
      <w:pPr>
        <w:pStyle w:val="a3"/>
        <w:tabs>
          <w:tab w:val="left" w:pos="709"/>
        </w:tabs>
        <w:spacing w:after="0" w:line="240" w:lineRule="auto"/>
        <w:ind w:left="0" w:firstLine="709"/>
        <w:jc w:val="both"/>
        <w:rPr>
          <w:rFonts w:ascii="Times New Roman" w:hAnsi="Times New Roman" w:cs="Times New Roman"/>
          <w:color w:val="000000" w:themeColor="text1"/>
          <w:kern w:val="24"/>
          <w:sz w:val="28"/>
          <w:szCs w:val="28"/>
        </w:rPr>
      </w:pPr>
      <w:r w:rsidRPr="00827331">
        <w:rPr>
          <w:rFonts w:ascii="Times New Roman" w:hAnsi="Times New Roman" w:cs="Times New Roman"/>
          <w:color w:val="000000" w:themeColor="text1"/>
          <w:kern w:val="24"/>
          <w:sz w:val="28"/>
          <w:szCs w:val="28"/>
        </w:rPr>
        <w:t>В</w:t>
      </w:r>
      <w:r w:rsidR="00197CAD" w:rsidRPr="00827331">
        <w:rPr>
          <w:rFonts w:ascii="Times New Roman" w:hAnsi="Times New Roman" w:cs="Times New Roman"/>
          <w:color w:val="000000" w:themeColor="text1"/>
          <w:kern w:val="24"/>
          <w:sz w:val="28"/>
          <w:szCs w:val="28"/>
        </w:rPr>
        <w:t xml:space="preserve"> 2019 году за счет средств областного и федерального бюджетов было приобретено 590 единиц на общую сумму 1883,4 млн. рублей и за счет средств нормированного страхового запаса 63 единицы на общую сумму 184,4 млн. рублей.</w:t>
      </w:r>
    </w:p>
    <w:p w:rsidR="00700C1A" w:rsidRPr="00827331" w:rsidRDefault="00197CAD" w:rsidP="00120DC3">
      <w:pPr>
        <w:pStyle w:val="a3"/>
        <w:tabs>
          <w:tab w:val="left" w:pos="709"/>
        </w:tabs>
        <w:spacing w:after="0" w:line="240" w:lineRule="auto"/>
        <w:ind w:left="0" w:firstLine="709"/>
        <w:jc w:val="both"/>
        <w:rPr>
          <w:rFonts w:ascii="Times New Roman" w:hAnsi="Times New Roman" w:cs="Times New Roman"/>
          <w:color w:val="000000" w:themeColor="text1"/>
          <w:kern w:val="24"/>
          <w:sz w:val="28"/>
          <w:szCs w:val="28"/>
        </w:rPr>
      </w:pPr>
      <w:r w:rsidRPr="00827331">
        <w:rPr>
          <w:rFonts w:ascii="Times New Roman" w:hAnsi="Times New Roman" w:cs="Times New Roman"/>
          <w:color w:val="000000" w:themeColor="text1"/>
          <w:kern w:val="24"/>
          <w:sz w:val="28"/>
          <w:szCs w:val="28"/>
        </w:rPr>
        <w:t xml:space="preserve">В рамках проекта по борьбе с сердечно-сосудистыми заболеваниями приобретены 37 единиц медицинских изделий, в том числе 2-а 64-х-срезовых компьютерных томографа, ангиографический комплекс, 3-и ультразвуковых аппарата для исследования сосудов головы сердца,15 аппаратов ИВЛ, оборудование для реабилитации на общую сумму 202,231 млн. рублей (федеральный бюджет - 194,431 млн. рублей, областной бюджет – 7,8 млн. рублей). В реализации проекта в текущем году принимали участие 4 медицинские организации. </w:t>
      </w:r>
    </w:p>
    <w:p w:rsidR="00700C1A" w:rsidRPr="00827331" w:rsidRDefault="00197CAD" w:rsidP="00120DC3">
      <w:pPr>
        <w:pStyle w:val="a3"/>
        <w:tabs>
          <w:tab w:val="left" w:pos="709"/>
        </w:tabs>
        <w:spacing w:after="0" w:line="240" w:lineRule="auto"/>
        <w:ind w:left="0" w:firstLine="709"/>
        <w:jc w:val="both"/>
        <w:rPr>
          <w:rFonts w:ascii="Times New Roman" w:hAnsi="Times New Roman" w:cs="Times New Roman"/>
          <w:color w:val="000000" w:themeColor="text1"/>
          <w:kern w:val="24"/>
          <w:sz w:val="28"/>
          <w:szCs w:val="28"/>
        </w:rPr>
      </w:pPr>
      <w:r w:rsidRPr="00827331">
        <w:rPr>
          <w:rFonts w:ascii="Times New Roman" w:hAnsi="Times New Roman" w:cs="Times New Roman"/>
          <w:color w:val="000000" w:themeColor="text1"/>
          <w:kern w:val="24"/>
          <w:sz w:val="28"/>
          <w:szCs w:val="28"/>
        </w:rPr>
        <w:t>В рамках проекта по борьбе с онкологическими заболеваниями приобретена 61-а единица медицинских изделий, в том числе 2 маммографа, КТ, МРТ, цифровые палатные рентген аппараты, ультразвуковое и эндоскопическое оборудование, а также оборудование для анестезиологии и хирургии. Объём финансирования данного проекта составил 486,558 млн. рублей (федеральный бюджет)</w:t>
      </w:r>
    </w:p>
    <w:p w:rsidR="00700C1A" w:rsidRPr="00827331" w:rsidRDefault="00197CAD" w:rsidP="00120DC3">
      <w:pPr>
        <w:pStyle w:val="a3"/>
        <w:tabs>
          <w:tab w:val="left" w:pos="709"/>
        </w:tabs>
        <w:spacing w:after="0" w:line="240" w:lineRule="auto"/>
        <w:ind w:left="0" w:firstLine="709"/>
        <w:jc w:val="both"/>
        <w:rPr>
          <w:rFonts w:ascii="Times New Roman" w:hAnsi="Times New Roman" w:cs="Times New Roman"/>
          <w:color w:val="000000" w:themeColor="text1"/>
          <w:kern w:val="24"/>
          <w:sz w:val="28"/>
          <w:szCs w:val="28"/>
        </w:rPr>
      </w:pPr>
      <w:r w:rsidRPr="00827331">
        <w:rPr>
          <w:rFonts w:ascii="Times New Roman" w:hAnsi="Times New Roman" w:cs="Times New Roman"/>
          <w:color w:val="000000" w:themeColor="text1"/>
          <w:kern w:val="24"/>
          <w:sz w:val="28"/>
          <w:szCs w:val="28"/>
        </w:rPr>
        <w:t>В рамках реализации федерального проекта по развитию детского здравоохранения приобретены 26 единиц медицинского оборудования, в том числе, МРТ, КТ, 13 цифровых рентгеновских аппарата на 2 рабочих места. Все оборудование введено в эксплуатацию за исключением компьютерного томографа и магнитно-резонансного томографа.  В реализации данного проекта приняли участие 18 медицинских организаций. Объём финансирования мероприятий составил 242 млн. рублей (федеральный бюджет - 191,717 млн. рублей, областной бюджет – 50,963</w:t>
      </w:r>
      <w:r w:rsidRPr="00827331">
        <w:rPr>
          <w:rFonts w:ascii="Times New Roman" w:hAnsi="Times New Roman" w:cs="Times New Roman"/>
        </w:rPr>
        <w:t xml:space="preserve"> </w:t>
      </w:r>
      <w:r w:rsidRPr="00827331">
        <w:rPr>
          <w:rFonts w:ascii="Times New Roman" w:hAnsi="Times New Roman" w:cs="Times New Roman"/>
          <w:color w:val="000000" w:themeColor="text1"/>
          <w:kern w:val="24"/>
          <w:sz w:val="28"/>
          <w:szCs w:val="28"/>
        </w:rPr>
        <w:t>млн. рублей)</w:t>
      </w:r>
    </w:p>
    <w:p w:rsidR="00700C1A" w:rsidRPr="00827331" w:rsidRDefault="00197CAD" w:rsidP="00120DC3">
      <w:pPr>
        <w:pStyle w:val="a3"/>
        <w:tabs>
          <w:tab w:val="left" w:pos="709"/>
        </w:tabs>
        <w:spacing w:after="0" w:line="240" w:lineRule="auto"/>
        <w:ind w:left="0" w:firstLine="709"/>
        <w:jc w:val="both"/>
        <w:rPr>
          <w:rFonts w:ascii="Times New Roman" w:hAnsi="Times New Roman" w:cs="Times New Roman"/>
          <w:color w:val="000000" w:themeColor="text1"/>
          <w:kern w:val="24"/>
          <w:sz w:val="28"/>
          <w:szCs w:val="28"/>
        </w:rPr>
      </w:pPr>
      <w:r w:rsidRPr="00827331">
        <w:rPr>
          <w:rFonts w:ascii="Times New Roman" w:hAnsi="Times New Roman" w:cs="Times New Roman"/>
          <w:color w:val="000000" w:themeColor="text1"/>
          <w:kern w:val="24"/>
          <w:sz w:val="28"/>
          <w:szCs w:val="28"/>
        </w:rPr>
        <w:lastRenderedPageBreak/>
        <w:t>В рамках мероприятия развития по оснащению паллиативной службы приобретено 256 единиц медицинских изделий на общую сумму 28 млн. рублей. Приняли участие 28 организацией.</w:t>
      </w:r>
    </w:p>
    <w:p w:rsidR="00197CAD" w:rsidRPr="00827331" w:rsidRDefault="00197CAD" w:rsidP="00120DC3">
      <w:pPr>
        <w:pStyle w:val="a3"/>
        <w:tabs>
          <w:tab w:val="left" w:pos="709"/>
        </w:tabs>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color w:val="000000" w:themeColor="text1"/>
          <w:kern w:val="24"/>
          <w:sz w:val="28"/>
          <w:szCs w:val="28"/>
        </w:rPr>
        <w:t>В рамках реализации мероприятия «Укрепление материально-технической базы были приобретены более 200 единиц медицинских изделий на общую сумму 1</w:t>
      </w:r>
      <w:r w:rsidR="00DF0214">
        <w:rPr>
          <w:rFonts w:ascii="Times New Roman" w:hAnsi="Times New Roman" w:cs="Times New Roman"/>
          <w:color w:val="000000" w:themeColor="text1"/>
          <w:kern w:val="24"/>
          <w:sz w:val="28"/>
          <w:szCs w:val="28"/>
        </w:rPr>
        <w:t> </w:t>
      </w:r>
      <w:r w:rsidRPr="00827331">
        <w:rPr>
          <w:rFonts w:ascii="Times New Roman" w:hAnsi="Times New Roman" w:cs="Times New Roman"/>
          <w:color w:val="000000" w:themeColor="text1"/>
          <w:kern w:val="24"/>
          <w:sz w:val="28"/>
          <w:szCs w:val="28"/>
        </w:rPr>
        <w:t>035 млн рублей средств областного бюджета</w:t>
      </w:r>
    </w:p>
    <w:p w:rsidR="002B3E66" w:rsidRPr="00827331" w:rsidRDefault="002B3E66" w:rsidP="00120DC3">
      <w:pPr>
        <w:spacing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sz w:val="28"/>
          <w:szCs w:val="28"/>
        </w:rPr>
        <w:t>Дальнейшее увеличение финансирование на оснащение и переоснащение медицинским оборудованием медицин</w:t>
      </w:r>
      <w:bookmarkStart w:id="6" w:name="_GoBack"/>
      <w:bookmarkEnd w:id="6"/>
      <w:r w:rsidRPr="00827331">
        <w:rPr>
          <w:rFonts w:ascii="Times New Roman" w:hAnsi="Times New Roman" w:cs="Times New Roman"/>
          <w:sz w:val="28"/>
          <w:szCs w:val="28"/>
        </w:rPr>
        <w:t>ских организаций в соответствии с нормативными требованиями</w:t>
      </w:r>
      <w:r w:rsidRPr="00827331">
        <w:rPr>
          <w:rFonts w:ascii="Times New Roman" w:hAnsi="Times New Roman" w:cs="Times New Roman"/>
          <w:color w:val="FF0000"/>
          <w:sz w:val="28"/>
          <w:szCs w:val="28"/>
        </w:rPr>
        <w:t xml:space="preserve"> </w:t>
      </w:r>
      <w:r w:rsidRPr="00827331">
        <w:rPr>
          <w:rFonts w:ascii="Times New Roman" w:hAnsi="Times New Roman" w:cs="Times New Roman"/>
          <w:sz w:val="28"/>
          <w:szCs w:val="28"/>
        </w:rPr>
        <w:t>позволит</w:t>
      </w:r>
      <w:r w:rsidRPr="00827331">
        <w:rPr>
          <w:rFonts w:ascii="Times New Roman" w:hAnsi="Times New Roman" w:cs="Times New Roman"/>
          <w:color w:val="FF0000"/>
          <w:sz w:val="28"/>
          <w:szCs w:val="28"/>
        </w:rPr>
        <w:t xml:space="preserve"> </w:t>
      </w:r>
      <w:r w:rsidRPr="00827331">
        <w:rPr>
          <w:rFonts w:ascii="Times New Roman" w:hAnsi="Times New Roman" w:cs="Times New Roman"/>
          <w:sz w:val="28"/>
          <w:szCs w:val="28"/>
        </w:rPr>
        <w:t>создать комфортные условия для оказания медицинской помощи, увечить доступность высокотехнологичных методов лечения, обеспечило раннюю диагностику заболеваний и снижение смертности.</w:t>
      </w:r>
    </w:p>
    <w:p w:rsidR="00787DFB" w:rsidRPr="00827331" w:rsidRDefault="00787DFB" w:rsidP="00120DC3">
      <w:pPr>
        <w:spacing w:line="240" w:lineRule="auto"/>
        <w:ind w:firstLine="709"/>
        <w:contextualSpacing/>
        <w:jc w:val="both"/>
        <w:rPr>
          <w:rFonts w:ascii="Times New Roman" w:hAnsi="Times New Roman" w:cs="Times New Roman"/>
          <w:sz w:val="28"/>
          <w:szCs w:val="28"/>
        </w:rPr>
      </w:pPr>
    </w:p>
    <w:p w:rsidR="00787DFB" w:rsidRPr="00827331" w:rsidRDefault="00787DFB" w:rsidP="00120DC3">
      <w:pPr>
        <w:spacing w:line="240" w:lineRule="auto"/>
        <w:ind w:firstLine="709"/>
        <w:contextualSpacing/>
        <w:jc w:val="both"/>
        <w:rPr>
          <w:rFonts w:ascii="Times New Roman" w:hAnsi="Times New Roman" w:cs="Times New Roman"/>
          <w:sz w:val="28"/>
          <w:szCs w:val="28"/>
        </w:rPr>
      </w:pPr>
      <w:r w:rsidRPr="00827331">
        <w:rPr>
          <w:rFonts w:ascii="Times New Roman" w:hAnsi="Times New Roman" w:cs="Times New Roman"/>
          <w:b/>
          <w:color w:val="000000" w:themeColor="text1"/>
          <w:kern w:val="24"/>
          <w:sz w:val="28"/>
          <w:szCs w:val="28"/>
        </w:rPr>
        <w:t>Заключительным фактором, влияющим</w:t>
      </w:r>
      <w:r w:rsidRPr="00827331">
        <w:rPr>
          <w:rFonts w:ascii="Times New Roman" w:hAnsi="Times New Roman" w:cs="Times New Roman"/>
          <w:b/>
          <w:sz w:val="28"/>
          <w:szCs w:val="28"/>
        </w:rPr>
        <w:t xml:space="preserve"> на систему здравоохранения, является изменение климатических условий</w:t>
      </w:r>
    </w:p>
    <w:p w:rsidR="003F738D" w:rsidRPr="00827331" w:rsidRDefault="00F94355" w:rsidP="00120DC3">
      <w:pPr>
        <w:pStyle w:val="a3"/>
        <w:tabs>
          <w:tab w:val="left" w:pos="709"/>
        </w:tabs>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Изменение климата воздействует на социальные и связанные с окру</w:t>
      </w:r>
      <w:r w:rsidR="00120DC3">
        <w:rPr>
          <w:rFonts w:ascii="Times New Roman" w:hAnsi="Times New Roman" w:cs="Times New Roman"/>
          <w:sz w:val="28"/>
          <w:szCs w:val="28"/>
        </w:rPr>
        <w:t>жающей средой факторы здоровья -</w:t>
      </w:r>
      <w:r w:rsidRPr="00827331">
        <w:rPr>
          <w:rFonts w:ascii="Times New Roman" w:hAnsi="Times New Roman" w:cs="Times New Roman"/>
          <w:sz w:val="28"/>
          <w:szCs w:val="28"/>
        </w:rPr>
        <w:t xml:space="preserve"> чистый воздух, безопасную питьевую воду, пищевые продукты в достаточном количестве и надежный кров.</w:t>
      </w:r>
    </w:p>
    <w:p w:rsidR="00F94355" w:rsidRPr="00827331" w:rsidRDefault="00F94355" w:rsidP="00120DC3">
      <w:pPr>
        <w:pStyle w:val="a3"/>
        <w:tabs>
          <w:tab w:val="left" w:pos="709"/>
        </w:tabs>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Крайне высокая температура воздуха непосредственно приводит к смерти от сердечно-сосудистых и респираторных заболевани</w:t>
      </w:r>
      <w:r w:rsidR="00215ECF" w:rsidRPr="00827331">
        <w:rPr>
          <w:rFonts w:ascii="Times New Roman" w:hAnsi="Times New Roman" w:cs="Times New Roman"/>
          <w:sz w:val="28"/>
          <w:szCs w:val="28"/>
        </w:rPr>
        <w:t>й, особенно среди пожилых людей, к тому же, из-за высокой температуры в воздухе повышаются уровни озона и других загрязнителей</w:t>
      </w:r>
      <w:r w:rsidR="00396CF4" w:rsidRPr="00827331">
        <w:rPr>
          <w:rFonts w:ascii="Times New Roman" w:hAnsi="Times New Roman" w:cs="Times New Roman"/>
          <w:sz w:val="28"/>
          <w:szCs w:val="28"/>
        </w:rPr>
        <w:t>, что осложняет болезни.</w:t>
      </w:r>
    </w:p>
    <w:p w:rsidR="00F94355" w:rsidRPr="00827331" w:rsidRDefault="00396CF4" w:rsidP="00120DC3">
      <w:pPr>
        <w:pStyle w:val="a3"/>
        <w:tabs>
          <w:tab w:val="left" w:pos="709"/>
        </w:tabs>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В</w:t>
      </w:r>
      <w:r w:rsidR="00F94355" w:rsidRPr="00827331">
        <w:rPr>
          <w:rFonts w:ascii="Times New Roman" w:hAnsi="Times New Roman" w:cs="Times New Roman"/>
          <w:sz w:val="28"/>
          <w:szCs w:val="28"/>
        </w:rPr>
        <w:t>о время сильной жары повышаются уровни пыльцы ра</w:t>
      </w:r>
      <w:r w:rsidRPr="00827331">
        <w:rPr>
          <w:rFonts w:ascii="Times New Roman" w:hAnsi="Times New Roman" w:cs="Times New Roman"/>
          <w:sz w:val="28"/>
          <w:szCs w:val="28"/>
        </w:rPr>
        <w:t xml:space="preserve">стений и других аэроаллергенов провоцирующие </w:t>
      </w:r>
      <w:r w:rsidR="00F94355" w:rsidRPr="00827331">
        <w:rPr>
          <w:rFonts w:ascii="Times New Roman" w:hAnsi="Times New Roman" w:cs="Times New Roman"/>
          <w:sz w:val="28"/>
          <w:szCs w:val="28"/>
        </w:rPr>
        <w:t>астму</w:t>
      </w:r>
      <w:r w:rsidRPr="00827331">
        <w:rPr>
          <w:rFonts w:ascii="Times New Roman" w:hAnsi="Times New Roman" w:cs="Times New Roman"/>
          <w:sz w:val="28"/>
          <w:szCs w:val="28"/>
        </w:rPr>
        <w:t>.</w:t>
      </w:r>
    </w:p>
    <w:p w:rsidR="00F94355" w:rsidRPr="00827331" w:rsidRDefault="00F94355" w:rsidP="00120DC3">
      <w:pPr>
        <w:pStyle w:val="a3"/>
        <w:tabs>
          <w:tab w:val="left" w:pos="709"/>
        </w:tabs>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Климатические условия оказывают сильное воздействие на болезни, передающиеся через воду, и болезни передающиеся насекомыми, моллюсками и другими холоднокровными животными.</w:t>
      </w:r>
      <w:r w:rsidR="00215ECF" w:rsidRPr="00827331">
        <w:rPr>
          <w:rFonts w:ascii="Times New Roman" w:hAnsi="Times New Roman" w:cs="Times New Roman"/>
          <w:sz w:val="28"/>
          <w:szCs w:val="28"/>
        </w:rPr>
        <w:t xml:space="preserve"> </w:t>
      </w:r>
      <w:r w:rsidR="00396CF4" w:rsidRPr="00827331">
        <w:rPr>
          <w:rFonts w:ascii="Times New Roman" w:hAnsi="Times New Roman" w:cs="Times New Roman"/>
          <w:sz w:val="28"/>
          <w:szCs w:val="28"/>
        </w:rPr>
        <w:t>Потепление</w:t>
      </w:r>
      <w:r w:rsidR="00215ECF" w:rsidRPr="00827331">
        <w:rPr>
          <w:rFonts w:ascii="Times New Roman" w:hAnsi="Times New Roman" w:cs="Times New Roman"/>
          <w:sz w:val="28"/>
          <w:szCs w:val="28"/>
        </w:rPr>
        <w:t xml:space="preserve"> продлевает активность комаров и клещей, переносящих инфекции.</w:t>
      </w:r>
    </w:p>
    <w:p w:rsidR="00120DC3" w:rsidRDefault="00396CF4" w:rsidP="00120DC3">
      <w:pPr>
        <w:pStyle w:val="a3"/>
        <w:tabs>
          <w:tab w:val="left" w:pos="709"/>
        </w:tabs>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rPr>
        <w:t>М</w:t>
      </w:r>
      <w:r w:rsidR="00F94355" w:rsidRPr="00827331">
        <w:rPr>
          <w:rFonts w:ascii="Times New Roman" w:hAnsi="Times New Roman" w:cs="Times New Roman"/>
          <w:sz w:val="28"/>
          <w:szCs w:val="28"/>
        </w:rPr>
        <w:t>ногих из опасностей для здоровья можно избежать благодаря существующим здравоохранительным программам и мероприятиям. Согласованные действия по усилению основных элементов систем здравоохранения и стимулированию путей здорового развития могут укрепить здоровье населения сейчас, а также снизить уязвимость пере</w:t>
      </w:r>
      <w:r w:rsidR="00120DC3">
        <w:rPr>
          <w:rFonts w:ascii="Times New Roman" w:hAnsi="Times New Roman" w:cs="Times New Roman"/>
          <w:sz w:val="28"/>
          <w:szCs w:val="28"/>
        </w:rPr>
        <w:t>д изменением климата в будущем.</w:t>
      </w:r>
    </w:p>
    <w:p w:rsidR="00120DC3" w:rsidRPr="00120DC3" w:rsidRDefault="00ED5AED" w:rsidP="00120DC3">
      <w:pPr>
        <w:pStyle w:val="a3"/>
        <w:tabs>
          <w:tab w:val="left" w:pos="709"/>
        </w:tabs>
        <w:spacing w:after="0" w:line="240" w:lineRule="auto"/>
        <w:ind w:left="0" w:firstLine="709"/>
        <w:jc w:val="both"/>
        <w:rPr>
          <w:rFonts w:ascii="Times New Roman" w:hAnsi="Times New Roman" w:cs="Times New Roman"/>
          <w:sz w:val="28"/>
          <w:szCs w:val="28"/>
        </w:rPr>
      </w:pPr>
      <w:r w:rsidRPr="00827331">
        <w:rPr>
          <w:rFonts w:ascii="Times New Roman" w:hAnsi="Times New Roman" w:cs="Times New Roman"/>
          <w:sz w:val="28"/>
          <w:szCs w:val="28"/>
          <w:u w:val="single"/>
        </w:rPr>
        <w:t xml:space="preserve">3. </w:t>
      </w:r>
      <w:r w:rsidR="001D2A08" w:rsidRPr="00827331">
        <w:rPr>
          <w:rFonts w:ascii="Times New Roman" w:hAnsi="Times New Roman" w:cs="Times New Roman"/>
          <w:sz w:val="28"/>
          <w:szCs w:val="28"/>
          <w:u w:val="single"/>
        </w:rPr>
        <w:t>Сведения о внесенных ответственным исполнителем изменен</w:t>
      </w:r>
      <w:r w:rsidR="00120DC3">
        <w:rPr>
          <w:rFonts w:ascii="Times New Roman" w:hAnsi="Times New Roman" w:cs="Times New Roman"/>
          <w:sz w:val="28"/>
          <w:szCs w:val="28"/>
          <w:u w:val="single"/>
        </w:rPr>
        <w:t>иях в государственную программу</w:t>
      </w:r>
    </w:p>
    <w:p w:rsidR="001D2A08" w:rsidRPr="00120DC3" w:rsidRDefault="00DF0214" w:rsidP="00120DC3">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u w:val="single"/>
        </w:rPr>
      </w:pPr>
      <w:hyperlink r:id="rId9" w:history="1">
        <w:r w:rsidR="001D2A08" w:rsidRPr="00827331">
          <w:rPr>
            <w:rFonts w:ascii="Times New Roman" w:hAnsi="Times New Roman" w:cs="Times New Roman"/>
            <w:sz w:val="28"/>
            <w:szCs w:val="28"/>
          </w:rPr>
          <w:t>Информация</w:t>
        </w:r>
      </w:hyperlink>
      <w:r w:rsidR="001D2A08" w:rsidRPr="00827331">
        <w:rPr>
          <w:rFonts w:ascii="Times New Roman" w:hAnsi="Times New Roman" w:cs="Times New Roman"/>
          <w:sz w:val="28"/>
          <w:szCs w:val="28"/>
        </w:rPr>
        <w:t xml:space="preserve"> об изменениях объемов финансирования государственной программы и целевых показателей государственной программы в течение отчетного периода представлена в соответствующем приложении.</w:t>
      </w:r>
    </w:p>
    <w:sectPr w:rsidR="001D2A08" w:rsidRPr="00120DC3" w:rsidSect="00F76A4A">
      <w:headerReference w:type="default" r:id="rId10"/>
      <w:pgSz w:w="11906" w:h="16838"/>
      <w:pgMar w:top="1134" w:right="566"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BF5" w:rsidRDefault="001C3BF5" w:rsidP="006D6DB5">
      <w:pPr>
        <w:spacing w:after="0" w:line="240" w:lineRule="auto"/>
      </w:pPr>
      <w:r>
        <w:separator/>
      </w:r>
    </w:p>
  </w:endnote>
  <w:endnote w:type="continuationSeparator" w:id="0">
    <w:p w:rsidR="001C3BF5" w:rsidRDefault="001C3BF5" w:rsidP="006D6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BF5" w:rsidRDefault="001C3BF5" w:rsidP="006D6DB5">
      <w:pPr>
        <w:spacing w:after="0" w:line="240" w:lineRule="auto"/>
      </w:pPr>
      <w:r>
        <w:separator/>
      </w:r>
    </w:p>
  </w:footnote>
  <w:footnote w:type="continuationSeparator" w:id="0">
    <w:p w:rsidR="001C3BF5" w:rsidRDefault="001C3BF5" w:rsidP="006D6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1402876300"/>
      <w:docPartObj>
        <w:docPartGallery w:val="Page Numbers (Top of Page)"/>
        <w:docPartUnique/>
      </w:docPartObj>
    </w:sdtPr>
    <w:sdtEndPr/>
    <w:sdtContent>
      <w:p w:rsidR="001C3BF5" w:rsidRPr="00980C14" w:rsidRDefault="001C3BF5">
        <w:pPr>
          <w:pStyle w:val="a8"/>
          <w:jc w:val="center"/>
          <w:rPr>
            <w:rFonts w:ascii="Times New Roman" w:hAnsi="Times New Roman" w:cs="Times New Roman"/>
            <w:sz w:val="28"/>
            <w:szCs w:val="28"/>
          </w:rPr>
        </w:pPr>
        <w:r w:rsidRPr="00980C14">
          <w:rPr>
            <w:rFonts w:ascii="Times New Roman" w:hAnsi="Times New Roman" w:cs="Times New Roman"/>
            <w:sz w:val="28"/>
            <w:szCs w:val="28"/>
          </w:rPr>
          <w:fldChar w:fldCharType="begin"/>
        </w:r>
        <w:r w:rsidRPr="00980C14">
          <w:rPr>
            <w:rFonts w:ascii="Times New Roman" w:hAnsi="Times New Roman" w:cs="Times New Roman"/>
            <w:sz w:val="28"/>
            <w:szCs w:val="28"/>
          </w:rPr>
          <w:instrText>PAGE   \* MERGEFORMAT</w:instrText>
        </w:r>
        <w:r w:rsidRPr="00980C14">
          <w:rPr>
            <w:rFonts w:ascii="Times New Roman" w:hAnsi="Times New Roman" w:cs="Times New Roman"/>
            <w:sz w:val="28"/>
            <w:szCs w:val="28"/>
          </w:rPr>
          <w:fldChar w:fldCharType="separate"/>
        </w:r>
        <w:r w:rsidR="00DF0214">
          <w:rPr>
            <w:rFonts w:ascii="Times New Roman" w:hAnsi="Times New Roman" w:cs="Times New Roman"/>
            <w:noProof/>
            <w:sz w:val="28"/>
            <w:szCs w:val="28"/>
          </w:rPr>
          <w:t>31</w:t>
        </w:r>
        <w:r w:rsidRPr="00980C14">
          <w:rPr>
            <w:rFonts w:ascii="Times New Roman" w:hAnsi="Times New Roman" w:cs="Times New Roman"/>
            <w:sz w:val="28"/>
            <w:szCs w:val="28"/>
          </w:rPr>
          <w:fldChar w:fldCharType="end"/>
        </w:r>
      </w:p>
    </w:sdtContent>
  </w:sdt>
  <w:p w:rsidR="001C3BF5" w:rsidRDefault="001C3BF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90DC5"/>
    <w:multiLevelType w:val="multilevel"/>
    <w:tmpl w:val="EC68CFAC"/>
    <w:lvl w:ilvl="0">
      <w:start w:val="1"/>
      <w:numFmt w:val="decimal"/>
      <w:lvlText w:val="%1."/>
      <w:lvlJc w:val="left"/>
      <w:pPr>
        <w:ind w:left="435" w:hanging="43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0C0F4A4A"/>
    <w:multiLevelType w:val="hybridMultilevel"/>
    <w:tmpl w:val="1AF0BCBC"/>
    <w:lvl w:ilvl="0" w:tplc="5560B7E8">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0A47BA"/>
    <w:multiLevelType w:val="hybridMultilevel"/>
    <w:tmpl w:val="B688319A"/>
    <w:lvl w:ilvl="0" w:tplc="56D0E064">
      <w:start w:val="1"/>
      <w:numFmt w:val="bullet"/>
      <w:lvlText w:val="•"/>
      <w:lvlJc w:val="left"/>
      <w:pPr>
        <w:tabs>
          <w:tab w:val="num" w:pos="720"/>
        </w:tabs>
        <w:ind w:left="720" w:hanging="360"/>
      </w:pPr>
      <w:rPr>
        <w:rFonts w:ascii="Times New Roman" w:hAnsi="Times New Roman" w:hint="default"/>
      </w:rPr>
    </w:lvl>
    <w:lvl w:ilvl="1" w:tplc="E5822EDE" w:tentative="1">
      <w:start w:val="1"/>
      <w:numFmt w:val="bullet"/>
      <w:lvlText w:val="•"/>
      <w:lvlJc w:val="left"/>
      <w:pPr>
        <w:tabs>
          <w:tab w:val="num" w:pos="1440"/>
        </w:tabs>
        <w:ind w:left="1440" w:hanging="360"/>
      </w:pPr>
      <w:rPr>
        <w:rFonts w:ascii="Times New Roman" w:hAnsi="Times New Roman" w:hint="default"/>
      </w:rPr>
    </w:lvl>
    <w:lvl w:ilvl="2" w:tplc="7656550E" w:tentative="1">
      <w:start w:val="1"/>
      <w:numFmt w:val="bullet"/>
      <w:lvlText w:val="•"/>
      <w:lvlJc w:val="left"/>
      <w:pPr>
        <w:tabs>
          <w:tab w:val="num" w:pos="2160"/>
        </w:tabs>
        <w:ind w:left="2160" w:hanging="360"/>
      </w:pPr>
      <w:rPr>
        <w:rFonts w:ascii="Times New Roman" w:hAnsi="Times New Roman" w:hint="default"/>
      </w:rPr>
    </w:lvl>
    <w:lvl w:ilvl="3" w:tplc="950682C2" w:tentative="1">
      <w:start w:val="1"/>
      <w:numFmt w:val="bullet"/>
      <w:lvlText w:val="•"/>
      <w:lvlJc w:val="left"/>
      <w:pPr>
        <w:tabs>
          <w:tab w:val="num" w:pos="2880"/>
        </w:tabs>
        <w:ind w:left="2880" w:hanging="360"/>
      </w:pPr>
      <w:rPr>
        <w:rFonts w:ascii="Times New Roman" w:hAnsi="Times New Roman" w:hint="default"/>
      </w:rPr>
    </w:lvl>
    <w:lvl w:ilvl="4" w:tplc="B2C81C0C" w:tentative="1">
      <w:start w:val="1"/>
      <w:numFmt w:val="bullet"/>
      <w:lvlText w:val="•"/>
      <w:lvlJc w:val="left"/>
      <w:pPr>
        <w:tabs>
          <w:tab w:val="num" w:pos="3600"/>
        </w:tabs>
        <w:ind w:left="3600" w:hanging="360"/>
      </w:pPr>
      <w:rPr>
        <w:rFonts w:ascii="Times New Roman" w:hAnsi="Times New Roman" w:hint="default"/>
      </w:rPr>
    </w:lvl>
    <w:lvl w:ilvl="5" w:tplc="5198C65C" w:tentative="1">
      <w:start w:val="1"/>
      <w:numFmt w:val="bullet"/>
      <w:lvlText w:val="•"/>
      <w:lvlJc w:val="left"/>
      <w:pPr>
        <w:tabs>
          <w:tab w:val="num" w:pos="4320"/>
        </w:tabs>
        <w:ind w:left="4320" w:hanging="360"/>
      </w:pPr>
      <w:rPr>
        <w:rFonts w:ascii="Times New Roman" w:hAnsi="Times New Roman" w:hint="default"/>
      </w:rPr>
    </w:lvl>
    <w:lvl w:ilvl="6" w:tplc="4CC21608" w:tentative="1">
      <w:start w:val="1"/>
      <w:numFmt w:val="bullet"/>
      <w:lvlText w:val="•"/>
      <w:lvlJc w:val="left"/>
      <w:pPr>
        <w:tabs>
          <w:tab w:val="num" w:pos="5040"/>
        </w:tabs>
        <w:ind w:left="5040" w:hanging="360"/>
      </w:pPr>
      <w:rPr>
        <w:rFonts w:ascii="Times New Roman" w:hAnsi="Times New Roman" w:hint="default"/>
      </w:rPr>
    </w:lvl>
    <w:lvl w:ilvl="7" w:tplc="A98C047A" w:tentative="1">
      <w:start w:val="1"/>
      <w:numFmt w:val="bullet"/>
      <w:lvlText w:val="•"/>
      <w:lvlJc w:val="left"/>
      <w:pPr>
        <w:tabs>
          <w:tab w:val="num" w:pos="5760"/>
        </w:tabs>
        <w:ind w:left="5760" w:hanging="360"/>
      </w:pPr>
      <w:rPr>
        <w:rFonts w:ascii="Times New Roman" w:hAnsi="Times New Roman" w:hint="default"/>
      </w:rPr>
    </w:lvl>
    <w:lvl w:ilvl="8" w:tplc="31AE5A3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2C6850"/>
    <w:multiLevelType w:val="hybridMultilevel"/>
    <w:tmpl w:val="3888037A"/>
    <w:lvl w:ilvl="0" w:tplc="8C3A27B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BB408F"/>
    <w:multiLevelType w:val="hybridMultilevel"/>
    <w:tmpl w:val="C1485EB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4BD5A30"/>
    <w:multiLevelType w:val="hybridMultilevel"/>
    <w:tmpl w:val="E340CE1E"/>
    <w:lvl w:ilvl="0" w:tplc="6322A9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5C72439"/>
    <w:multiLevelType w:val="multilevel"/>
    <w:tmpl w:val="C52A5D42"/>
    <w:lvl w:ilvl="0">
      <w:start w:val="1"/>
      <w:numFmt w:val="decimal"/>
      <w:lvlText w:val="%1."/>
      <w:lvlJc w:val="left"/>
      <w:pPr>
        <w:ind w:left="435" w:hanging="43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23C56FBE"/>
    <w:multiLevelType w:val="hybridMultilevel"/>
    <w:tmpl w:val="B2C00EA8"/>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2DA70906"/>
    <w:multiLevelType w:val="hybridMultilevel"/>
    <w:tmpl w:val="C2CE07F6"/>
    <w:lvl w:ilvl="0" w:tplc="4D40E7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BB07F98"/>
    <w:multiLevelType w:val="hybridMultilevel"/>
    <w:tmpl w:val="54B63F68"/>
    <w:lvl w:ilvl="0" w:tplc="5560B7E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12C0814"/>
    <w:multiLevelType w:val="hybridMultilevel"/>
    <w:tmpl w:val="2C9601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45B45EC2"/>
    <w:multiLevelType w:val="hybridMultilevel"/>
    <w:tmpl w:val="DFDA6ED4"/>
    <w:lvl w:ilvl="0" w:tplc="483A6012">
      <w:start w:val="1"/>
      <w:numFmt w:val="bullet"/>
      <w:lvlText w:val="•"/>
      <w:lvlJc w:val="left"/>
      <w:pPr>
        <w:tabs>
          <w:tab w:val="num" w:pos="720"/>
        </w:tabs>
        <w:ind w:left="720" w:hanging="360"/>
      </w:pPr>
      <w:rPr>
        <w:rFonts w:ascii="Times New Roman" w:hAnsi="Times New Roman" w:hint="default"/>
      </w:rPr>
    </w:lvl>
    <w:lvl w:ilvl="1" w:tplc="245419AC" w:tentative="1">
      <w:start w:val="1"/>
      <w:numFmt w:val="bullet"/>
      <w:lvlText w:val="•"/>
      <w:lvlJc w:val="left"/>
      <w:pPr>
        <w:tabs>
          <w:tab w:val="num" w:pos="1440"/>
        </w:tabs>
        <w:ind w:left="1440" w:hanging="360"/>
      </w:pPr>
      <w:rPr>
        <w:rFonts w:ascii="Times New Roman" w:hAnsi="Times New Roman" w:hint="default"/>
      </w:rPr>
    </w:lvl>
    <w:lvl w:ilvl="2" w:tplc="62024206" w:tentative="1">
      <w:start w:val="1"/>
      <w:numFmt w:val="bullet"/>
      <w:lvlText w:val="•"/>
      <w:lvlJc w:val="left"/>
      <w:pPr>
        <w:tabs>
          <w:tab w:val="num" w:pos="2160"/>
        </w:tabs>
        <w:ind w:left="2160" w:hanging="360"/>
      </w:pPr>
      <w:rPr>
        <w:rFonts w:ascii="Times New Roman" w:hAnsi="Times New Roman" w:hint="default"/>
      </w:rPr>
    </w:lvl>
    <w:lvl w:ilvl="3" w:tplc="6CFEAE5E" w:tentative="1">
      <w:start w:val="1"/>
      <w:numFmt w:val="bullet"/>
      <w:lvlText w:val="•"/>
      <w:lvlJc w:val="left"/>
      <w:pPr>
        <w:tabs>
          <w:tab w:val="num" w:pos="2880"/>
        </w:tabs>
        <w:ind w:left="2880" w:hanging="360"/>
      </w:pPr>
      <w:rPr>
        <w:rFonts w:ascii="Times New Roman" w:hAnsi="Times New Roman" w:hint="default"/>
      </w:rPr>
    </w:lvl>
    <w:lvl w:ilvl="4" w:tplc="E610964C" w:tentative="1">
      <w:start w:val="1"/>
      <w:numFmt w:val="bullet"/>
      <w:lvlText w:val="•"/>
      <w:lvlJc w:val="left"/>
      <w:pPr>
        <w:tabs>
          <w:tab w:val="num" w:pos="3600"/>
        </w:tabs>
        <w:ind w:left="3600" w:hanging="360"/>
      </w:pPr>
      <w:rPr>
        <w:rFonts w:ascii="Times New Roman" w:hAnsi="Times New Roman" w:hint="default"/>
      </w:rPr>
    </w:lvl>
    <w:lvl w:ilvl="5" w:tplc="6CC0786E" w:tentative="1">
      <w:start w:val="1"/>
      <w:numFmt w:val="bullet"/>
      <w:lvlText w:val="•"/>
      <w:lvlJc w:val="left"/>
      <w:pPr>
        <w:tabs>
          <w:tab w:val="num" w:pos="4320"/>
        </w:tabs>
        <w:ind w:left="4320" w:hanging="360"/>
      </w:pPr>
      <w:rPr>
        <w:rFonts w:ascii="Times New Roman" w:hAnsi="Times New Roman" w:hint="default"/>
      </w:rPr>
    </w:lvl>
    <w:lvl w:ilvl="6" w:tplc="7FD80080" w:tentative="1">
      <w:start w:val="1"/>
      <w:numFmt w:val="bullet"/>
      <w:lvlText w:val="•"/>
      <w:lvlJc w:val="left"/>
      <w:pPr>
        <w:tabs>
          <w:tab w:val="num" w:pos="5040"/>
        </w:tabs>
        <w:ind w:left="5040" w:hanging="360"/>
      </w:pPr>
      <w:rPr>
        <w:rFonts w:ascii="Times New Roman" w:hAnsi="Times New Roman" w:hint="default"/>
      </w:rPr>
    </w:lvl>
    <w:lvl w:ilvl="7" w:tplc="AF0CED70" w:tentative="1">
      <w:start w:val="1"/>
      <w:numFmt w:val="bullet"/>
      <w:lvlText w:val="•"/>
      <w:lvlJc w:val="left"/>
      <w:pPr>
        <w:tabs>
          <w:tab w:val="num" w:pos="5760"/>
        </w:tabs>
        <w:ind w:left="5760" w:hanging="360"/>
      </w:pPr>
      <w:rPr>
        <w:rFonts w:ascii="Times New Roman" w:hAnsi="Times New Roman" w:hint="default"/>
      </w:rPr>
    </w:lvl>
    <w:lvl w:ilvl="8" w:tplc="6E0A18B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7734DF4"/>
    <w:multiLevelType w:val="hybridMultilevel"/>
    <w:tmpl w:val="1F72C0BE"/>
    <w:lvl w:ilvl="0" w:tplc="83AE25E4">
      <w:start w:val="1"/>
      <w:numFmt w:val="decimal"/>
      <w:lvlText w:val="%1."/>
      <w:lvlJc w:val="left"/>
      <w:pPr>
        <w:ind w:left="1530" w:hanging="990"/>
      </w:pPr>
      <w:rPr>
        <w:rFonts w:eastAsia="Calibri"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56BF2126"/>
    <w:multiLevelType w:val="hybridMultilevel"/>
    <w:tmpl w:val="309EAD7C"/>
    <w:lvl w:ilvl="0" w:tplc="F300091A">
      <w:start w:val="1"/>
      <w:numFmt w:val="decimal"/>
      <w:lvlText w:val="%1."/>
      <w:lvlJc w:val="left"/>
      <w:pPr>
        <w:ind w:left="1108" w:hanging="54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A216E7"/>
    <w:multiLevelType w:val="hybridMultilevel"/>
    <w:tmpl w:val="3888037A"/>
    <w:lvl w:ilvl="0" w:tplc="8C3A27B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25B0BC8"/>
    <w:multiLevelType w:val="hybridMultilevel"/>
    <w:tmpl w:val="4E3E04EA"/>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6" w15:restartNumberingAfterBreak="0">
    <w:nsid w:val="756855C9"/>
    <w:multiLevelType w:val="hybridMultilevel"/>
    <w:tmpl w:val="3888037A"/>
    <w:lvl w:ilvl="0" w:tplc="8C3A27B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ECF0EDB"/>
    <w:multiLevelType w:val="hybridMultilevel"/>
    <w:tmpl w:val="14BCC66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7FDB472D"/>
    <w:multiLevelType w:val="hybridMultilevel"/>
    <w:tmpl w:val="100AC2C4"/>
    <w:lvl w:ilvl="0" w:tplc="C60098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8"/>
  </w:num>
  <w:num w:numId="3">
    <w:abstractNumId w:val="10"/>
  </w:num>
  <w:num w:numId="4">
    <w:abstractNumId w:val="3"/>
  </w:num>
  <w:num w:numId="5">
    <w:abstractNumId w:val="14"/>
  </w:num>
  <w:num w:numId="6">
    <w:abstractNumId w:val="16"/>
  </w:num>
  <w:num w:numId="7">
    <w:abstractNumId w:val="11"/>
  </w:num>
  <w:num w:numId="8">
    <w:abstractNumId w:val="2"/>
  </w:num>
  <w:num w:numId="9">
    <w:abstractNumId w:val="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 w:numId="13">
    <w:abstractNumId w:val="5"/>
  </w:num>
  <w:num w:numId="14">
    <w:abstractNumId w:val="17"/>
  </w:num>
  <w:num w:numId="15">
    <w:abstractNumId w:val="18"/>
  </w:num>
  <w:num w:numId="16">
    <w:abstractNumId w:val="15"/>
  </w:num>
  <w:num w:numId="17">
    <w:abstractNumId w:val="13"/>
  </w:num>
  <w:num w:numId="18">
    <w:abstractNumId w:val="12"/>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8AD"/>
    <w:rsid w:val="000028AD"/>
    <w:rsid w:val="000153D8"/>
    <w:rsid w:val="0002231D"/>
    <w:rsid w:val="000300B8"/>
    <w:rsid w:val="00031708"/>
    <w:rsid w:val="00037952"/>
    <w:rsid w:val="000424A4"/>
    <w:rsid w:val="0004395A"/>
    <w:rsid w:val="00055B33"/>
    <w:rsid w:val="0005692E"/>
    <w:rsid w:val="00057B21"/>
    <w:rsid w:val="00063ADD"/>
    <w:rsid w:val="00064268"/>
    <w:rsid w:val="0006648B"/>
    <w:rsid w:val="00067896"/>
    <w:rsid w:val="00073451"/>
    <w:rsid w:val="000813FA"/>
    <w:rsid w:val="000A3773"/>
    <w:rsid w:val="000C2964"/>
    <w:rsid w:val="000C2F23"/>
    <w:rsid w:val="000C3A4A"/>
    <w:rsid w:val="000C5CA2"/>
    <w:rsid w:val="000D06B9"/>
    <w:rsid w:val="000D18A7"/>
    <w:rsid w:val="000D66F8"/>
    <w:rsid w:val="000E483C"/>
    <w:rsid w:val="000E5AB0"/>
    <w:rsid w:val="000E5AE7"/>
    <w:rsid w:val="000F10A9"/>
    <w:rsid w:val="000F763C"/>
    <w:rsid w:val="00104F42"/>
    <w:rsid w:val="00112DDF"/>
    <w:rsid w:val="00116B36"/>
    <w:rsid w:val="00117E80"/>
    <w:rsid w:val="00120DC3"/>
    <w:rsid w:val="00133690"/>
    <w:rsid w:val="001524C8"/>
    <w:rsid w:val="00162FDD"/>
    <w:rsid w:val="00174E14"/>
    <w:rsid w:val="0017500C"/>
    <w:rsid w:val="0018421B"/>
    <w:rsid w:val="00185CDF"/>
    <w:rsid w:val="001877E5"/>
    <w:rsid w:val="00191E2A"/>
    <w:rsid w:val="00197CAD"/>
    <w:rsid w:val="001A0E71"/>
    <w:rsid w:val="001B2607"/>
    <w:rsid w:val="001B26BD"/>
    <w:rsid w:val="001B2B0E"/>
    <w:rsid w:val="001B7E4A"/>
    <w:rsid w:val="001C0B3A"/>
    <w:rsid w:val="001C11B9"/>
    <w:rsid w:val="001C3BF5"/>
    <w:rsid w:val="001C3E32"/>
    <w:rsid w:val="001D2A08"/>
    <w:rsid w:val="001D7F4A"/>
    <w:rsid w:val="001E1EC0"/>
    <w:rsid w:val="001F1B6D"/>
    <w:rsid w:val="001F2E72"/>
    <w:rsid w:val="001F4235"/>
    <w:rsid w:val="001F5D8B"/>
    <w:rsid w:val="00200F07"/>
    <w:rsid w:val="00213D9F"/>
    <w:rsid w:val="00215893"/>
    <w:rsid w:val="00215ECF"/>
    <w:rsid w:val="00215F7A"/>
    <w:rsid w:val="00221C34"/>
    <w:rsid w:val="00224389"/>
    <w:rsid w:val="00232DFA"/>
    <w:rsid w:val="00233F00"/>
    <w:rsid w:val="00242C74"/>
    <w:rsid w:val="00243A62"/>
    <w:rsid w:val="00254CD8"/>
    <w:rsid w:val="00266A8A"/>
    <w:rsid w:val="0027432A"/>
    <w:rsid w:val="00275B36"/>
    <w:rsid w:val="00282A41"/>
    <w:rsid w:val="00290FEC"/>
    <w:rsid w:val="00293CB6"/>
    <w:rsid w:val="00297056"/>
    <w:rsid w:val="002977C5"/>
    <w:rsid w:val="002A2E13"/>
    <w:rsid w:val="002A3383"/>
    <w:rsid w:val="002B267C"/>
    <w:rsid w:val="002B3E66"/>
    <w:rsid w:val="002B6C13"/>
    <w:rsid w:val="002B6E4F"/>
    <w:rsid w:val="002B6EA6"/>
    <w:rsid w:val="002C12D3"/>
    <w:rsid w:val="002C2EC5"/>
    <w:rsid w:val="002C3DB0"/>
    <w:rsid w:val="002C4140"/>
    <w:rsid w:val="002C7E88"/>
    <w:rsid w:val="002D18D7"/>
    <w:rsid w:val="002D235C"/>
    <w:rsid w:val="002D47E9"/>
    <w:rsid w:val="002D52F2"/>
    <w:rsid w:val="002D5FC3"/>
    <w:rsid w:val="002D7F61"/>
    <w:rsid w:val="002E186F"/>
    <w:rsid w:val="002E455A"/>
    <w:rsid w:val="002F52AF"/>
    <w:rsid w:val="002F6263"/>
    <w:rsid w:val="003032B8"/>
    <w:rsid w:val="003066AB"/>
    <w:rsid w:val="00313167"/>
    <w:rsid w:val="003138E3"/>
    <w:rsid w:val="00316476"/>
    <w:rsid w:val="003207C0"/>
    <w:rsid w:val="003227CF"/>
    <w:rsid w:val="00327984"/>
    <w:rsid w:val="00332CCB"/>
    <w:rsid w:val="00342FA5"/>
    <w:rsid w:val="0034569D"/>
    <w:rsid w:val="00346585"/>
    <w:rsid w:val="003645AF"/>
    <w:rsid w:val="00372D8A"/>
    <w:rsid w:val="003809D5"/>
    <w:rsid w:val="003907F7"/>
    <w:rsid w:val="003913ED"/>
    <w:rsid w:val="00391B7E"/>
    <w:rsid w:val="00392EC8"/>
    <w:rsid w:val="003939A0"/>
    <w:rsid w:val="00394AE4"/>
    <w:rsid w:val="0039625A"/>
    <w:rsid w:val="00396CF4"/>
    <w:rsid w:val="00397C74"/>
    <w:rsid w:val="003A0C7B"/>
    <w:rsid w:val="003A1139"/>
    <w:rsid w:val="003B365F"/>
    <w:rsid w:val="003B6BCF"/>
    <w:rsid w:val="003C134C"/>
    <w:rsid w:val="003C66A7"/>
    <w:rsid w:val="003D28AA"/>
    <w:rsid w:val="003D3819"/>
    <w:rsid w:val="003E172F"/>
    <w:rsid w:val="003E1FB2"/>
    <w:rsid w:val="003E6069"/>
    <w:rsid w:val="003E6664"/>
    <w:rsid w:val="003E758F"/>
    <w:rsid w:val="003F35CB"/>
    <w:rsid w:val="003F4535"/>
    <w:rsid w:val="003F738D"/>
    <w:rsid w:val="00406D29"/>
    <w:rsid w:val="00416578"/>
    <w:rsid w:val="00425132"/>
    <w:rsid w:val="004341D5"/>
    <w:rsid w:val="00436267"/>
    <w:rsid w:val="004374E8"/>
    <w:rsid w:val="00440355"/>
    <w:rsid w:val="00440586"/>
    <w:rsid w:val="00441260"/>
    <w:rsid w:val="00444D01"/>
    <w:rsid w:val="0045642F"/>
    <w:rsid w:val="00461EA7"/>
    <w:rsid w:val="00466873"/>
    <w:rsid w:val="004743F9"/>
    <w:rsid w:val="004775CC"/>
    <w:rsid w:val="00493ADF"/>
    <w:rsid w:val="004948E2"/>
    <w:rsid w:val="00495897"/>
    <w:rsid w:val="004A5267"/>
    <w:rsid w:val="004A6F30"/>
    <w:rsid w:val="004A71B2"/>
    <w:rsid w:val="004B2D8C"/>
    <w:rsid w:val="004B7345"/>
    <w:rsid w:val="004D04B8"/>
    <w:rsid w:val="004D48F9"/>
    <w:rsid w:val="004D7A39"/>
    <w:rsid w:val="004E2FAC"/>
    <w:rsid w:val="004F2011"/>
    <w:rsid w:val="004F4BE8"/>
    <w:rsid w:val="004F5322"/>
    <w:rsid w:val="0050026D"/>
    <w:rsid w:val="005074AF"/>
    <w:rsid w:val="0050763E"/>
    <w:rsid w:val="00510387"/>
    <w:rsid w:val="00512C06"/>
    <w:rsid w:val="005141BA"/>
    <w:rsid w:val="00520984"/>
    <w:rsid w:val="00534627"/>
    <w:rsid w:val="00542BAF"/>
    <w:rsid w:val="0054766A"/>
    <w:rsid w:val="00552F04"/>
    <w:rsid w:val="005567AB"/>
    <w:rsid w:val="00566F69"/>
    <w:rsid w:val="00574459"/>
    <w:rsid w:val="005775B4"/>
    <w:rsid w:val="00577F83"/>
    <w:rsid w:val="00582D03"/>
    <w:rsid w:val="00586AC3"/>
    <w:rsid w:val="00590BEE"/>
    <w:rsid w:val="00597D35"/>
    <w:rsid w:val="005A271A"/>
    <w:rsid w:val="005A63CF"/>
    <w:rsid w:val="005B06E3"/>
    <w:rsid w:val="005B2F5B"/>
    <w:rsid w:val="005C0214"/>
    <w:rsid w:val="005C126B"/>
    <w:rsid w:val="005D4691"/>
    <w:rsid w:val="005E0FFF"/>
    <w:rsid w:val="005E41E9"/>
    <w:rsid w:val="005E7140"/>
    <w:rsid w:val="005F096D"/>
    <w:rsid w:val="005F0D7E"/>
    <w:rsid w:val="005F730C"/>
    <w:rsid w:val="006105FD"/>
    <w:rsid w:val="00611043"/>
    <w:rsid w:val="00615560"/>
    <w:rsid w:val="00624FE6"/>
    <w:rsid w:val="00625FC3"/>
    <w:rsid w:val="00635119"/>
    <w:rsid w:val="006360C2"/>
    <w:rsid w:val="00637C7A"/>
    <w:rsid w:val="00644D71"/>
    <w:rsid w:val="00645945"/>
    <w:rsid w:val="006511BC"/>
    <w:rsid w:val="006536AC"/>
    <w:rsid w:val="0065479C"/>
    <w:rsid w:val="00662568"/>
    <w:rsid w:val="00673F38"/>
    <w:rsid w:val="00675D04"/>
    <w:rsid w:val="0067670A"/>
    <w:rsid w:val="00677E64"/>
    <w:rsid w:val="00682D4D"/>
    <w:rsid w:val="00683858"/>
    <w:rsid w:val="00696A86"/>
    <w:rsid w:val="00696DFA"/>
    <w:rsid w:val="00697758"/>
    <w:rsid w:val="006A6844"/>
    <w:rsid w:val="006B0343"/>
    <w:rsid w:val="006B2826"/>
    <w:rsid w:val="006B5C9D"/>
    <w:rsid w:val="006D0D78"/>
    <w:rsid w:val="006D55BE"/>
    <w:rsid w:val="006D6DB5"/>
    <w:rsid w:val="006D78CC"/>
    <w:rsid w:val="006E6EA0"/>
    <w:rsid w:val="006E73BE"/>
    <w:rsid w:val="006E7D30"/>
    <w:rsid w:val="00700C1A"/>
    <w:rsid w:val="00703BB0"/>
    <w:rsid w:val="00706452"/>
    <w:rsid w:val="00706DB6"/>
    <w:rsid w:val="00707576"/>
    <w:rsid w:val="007229F9"/>
    <w:rsid w:val="00722CBF"/>
    <w:rsid w:val="007352C2"/>
    <w:rsid w:val="00742764"/>
    <w:rsid w:val="00752516"/>
    <w:rsid w:val="00755332"/>
    <w:rsid w:val="00757599"/>
    <w:rsid w:val="00757639"/>
    <w:rsid w:val="00760C0B"/>
    <w:rsid w:val="0076227D"/>
    <w:rsid w:val="00763883"/>
    <w:rsid w:val="00770973"/>
    <w:rsid w:val="00780CEA"/>
    <w:rsid w:val="007824D6"/>
    <w:rsid w:val="00783331"/>
    <w:rsid w:val="007850F3"/>
    <w:rsid w:val="00787DFB"/>
    <w:rsid w:val="0079295D"/>
    <w:rsid w:val="007939E3"/>
    <w:rsid w:val="007A4964"/>
    <w:rsid w:val="007B11B5"/>
    <w:rsid w:val="007B1E5A"/>
    <w:rsid w:val="007B44A6"/>
    <w:rsid w:val="007C1937"/>
    <w:rsid w:val="007C73D0"/>
    <w:rsid w:val="007D0563"/>
    <w:rsid w:val="007D46BF"/>
    <w:rsid w:val="007D74E6"/>
    <w:rsid w:val="007D7F3B"/>
    <w:rsid w:val="007E0C37"/>
    <w:rsid w:val="007F4CFC"/>
    <w:rsid w:val="00803D90"/>
    <w:rsid w:val="0081160A"/>
    <w:rsid w:val="00811F40"/>
    <w:rsid w:val="008163C3"/>
    <w:rsid w:val="0081675C"/>
    <w:rsid w:val="00827331"/>
    <w:rsid w:val="00827C78"/>
    <w:rsid w:val="008304D0"/>
    <w:rsid w:val="0083204A"/>
    <w:rsid w:val="00832851"/>
    <w:rsid w:val="0083627B"/>
    <w:rsid w:val="00841445"/>
    <w:rsid w:val="008465BE"/>
    <w:rsid w:val="008547B1"/>
    <w:rsid w:val="00855321"/>
    <w:rsid w:val="00856877"/>
    <w:rsid w:val="00863CAC"/>
    <w:rsid w:val="0087101F"/>
    <w:rsid w:val="00875563"/>
    <w:rsid w:val="008820B7"/>
    <w:rsid w:val="00883C34"/>
    <w:rsid w:val="00890911"/>
    <w:rsid w:val="0089495D"/>
    <w:rsid w:val="008A61F7"/>
    <w:rsid w:val="008B279B"/>
    <w:rsid w:val="008C01D1"/>
    <w:rsid w:val="008C6B22"/>
    <w:rsid w:val="008D07E8"/>
    <w:rsid w:val="008E3250"/>
    <w:rsid w:val="008E6400"/>
    <w:rsid w:val="008F44FC"/>
    <w:rsid w:val="008F5733"/>
    <w:rsid w:val="008F6C46"/>
    <w:rsid w:val="00921A6F"/>
    <w:rsid w:val="009253F9"/>
    <w:rsid w:val="00930529"/>
    <w:rsid w:val="00933C96"/>
    <w:rsid w:val="009358DE"/>
    <w:rsid w:val="009358F9"/>
    <w:rsid w:val="00941300"/>
    <w:rsid w:val="009415DA"/>
    <w:rsid w:val="00943278"/>
    <w:rsid w:val="0094523C"/>
    <w:rsid w:val="00953396"/>
    <w:rsid w:val="0095753E"/>
    <w:rsid w:val="00960079"/>
    <w:rsid w:val="0096246E"/>
    <w:rsid w:val="00962EAB"/>
    <w:rsid w:val="00964B19"/>
    <w:rsid w:val="0096535C"/>
    <w:rsid w:val="00967654"/>
    <w:rsid w:val="00967F56"/>
    <w:rsid w:val="00971E08"/>
    <w:rsid w:val="00972DF5"/>
    <w:rsid w:val="00975269"/>
    <w:rsid w:val="00977E9B"/>
    <w:rsid w:val="00980C14"/>
    <w:rsid w:val="00986754"/>
    <w:rsid w:val="00991B78"/>
    <w:rsid w:val="0099258D"/>
    <w:rsid w:val="00995F17"/>
    <w:rsid w:val="00995FBF"/>
    <w:rsid w:val="00996ED0"/>
    <w:rsid w:val="009A23CE"/>
    <w:rsid w:val="009A351A"/>
    <w:rsid w:val="009A50AA"/>
    <w:rsid w:val="009B2C07"/>
    <w:rsid w:val="009B3185"/>
    <w:rsid w:val="009B39C4"/>
    <w:rsid w:val="009B7080"/>
    <w:rsid w:val="009C3A10"/>
    <w:rsid w:val="009C6DD2"/>
    <w:rsid w:val="009D0B58"/>
    <w:rsid w:val="009D51B9"/>
    <w:rsid w:val="009E0608"/>
    <w:rsid w:val="009E62EC"/>
    <w:rsid w:val="009E6502"/>
    <w:rsid w:val="009E688C"/>
    <w:rsid w:val="009F4936"/>
    <w:rsid w:val="00A03198"/>
    <w:rsid w:val="00A073A2"/>
    <w:rsid w:val="00A2008A"/>
    <w:rsid w:val="00A261C8"/>
    <w:rsid w:val="00A26E1E"/>
    <w:rsid w:val="00A27C96"/>
    <w:rsid w:val="00A34A6E"/>
    <w:rsid w:val="00A352A2"/>
    <w:rsid w:val="00A43A0D"/>
    <w:rsid w:val="00A46494"/>
    <w:rsid w:val="00A51DE9"/>
    <w:rsid w:val="00A56059"/>
    <w:rsid w:val="00A74DA0"/>
    <w:rsid w:val="00A754C5"/>
    <w:rsid w:val="00A84624"/>
    <w:rsid w:val="00A8563E"/>
    <w:rsid w:val="00A85D0B"/>
    <w:rsid w:val="00A9005C"/>
    <w:rsid w:val="00A91F9A"/>
    <w:rsid w:val="00AA6B5D"/>
    <w:rsid w:val="00AB3D7F"/>
    <w:rsid w:val="00AB7DA4"/>
    <w:rsid w:val="00AD53FD"/>
    <w:rsid w:val="00AD6936"/>
    <w:rsid w:val="00AE3CD5"/>
    <w:rsid w:val="00AE443A"/>
    <w:rsid w:val="00AE65E7"/>
    <w:rsid w:val="00AE7B23"/>
    <w:rsid w:val="00AF142C"/>
    <w:rsid w:val="00AF1E22"/>
    <w:rsid w:val="00AF2657"/>
    <w:rsid w:val="00AF3E5B"/>
    <w:rsid w:val="00B05C45"/>
    <w:rsid w:val="00B15A83"/>
    <w:rsid w:val="00B20297"/>
    <w:rsid w:val="00B20536"/>
    <w:rsid w:val="00B22E59"/>
    <w:rsid w:val="00B23928"/>
    <w:rsid w:val="00B244D3"/>
    <w:rsid w:val="00B264D5"/>
    <w:rsid w:val="00B329EA"/>
    <w:rsid w:val="00B426BC"/>
    <w:rsid w:val="00B46125"/>
    <w:rsid w:val="00B73DB4"/>
    <w:rsid w:val="00BA21C7"/>
    <w:rsid w:val="00BA34A8"/>
    <w:rsid w:val="00BA5C76"/>
    <w:rsid w:val="00BB3FE4"/>
    <w:rsid w:val="00BB5647"/>
    <w:rsid w:val="00BB7A78"/>
    <w:rsid w:val="00BB7B30"/>
    <w:rsid w:val="00BC52C8"/>
    <w:rsid w:val="00BC7DED"/>
    <w:rsid w:val="00BD1FF7"/>
    <w:rsid w:val="00BD3190"/>
    <w:rsid w:val="00BD71B9"/>
    <w:rsid w:val="00BE26C3"/>
    <w:rsid w:val="00BE2FAD"/>
    <w:rsid w:val="00BF2242"/>
    <w:rsid w:val="00BF3B9B"/>
    <w:rsid w:val="00BF53E9"/>
    <w:rsid w:val="00BF6382"/>
    <w:rsid w:val="00BF644E"/>
    <w:rsid w:val="00C066AA"/>
    <w:rsid w:val="00C1119D"/>
    <w:rsid w:val="00C13A63"/>
    <w:rsid w:val="00C16DFD"/>
    <w:rsid w:val="00C23629"/>
    <w:rsid w:val="00C26E36"/>
    <w:rsid w:val="00C351BA"/>
    <w:rsid w:val="00C36271"/>
    <w:rsid w:val="00C45DF0"/>
    <w:rsid w:val="00C5056B"/>
    <w:rsid w:val="00C54A84"/>
    <w:rsid w:val="00C6650B"/>
    <w:rsid w:val="00C71B86"/>
    <w:rsid w:val="00C8141E"/>
    <w:rsid w:val="00C82165"/>
    <w:rsid w:val="00C8274C"/>
    <w:rsid w:val="00C82B22"/>
    <w:rsid w:val="00C82C33"/>
    <w:rsid w:val="00C83DB0"/>
    <w:rsid w:val="00C85CD9"/>
    <w:rsid w:val="00C94F19"/>
    <w:rsid w:val="00CA222E"/>
    <w:rsid w:val="00CA2ACE"/>
    <w:rsid w:val="00CA37DD"/>
    <w:rsid w:val="00CA63DE"/>
    <w:rsid w:val="00CB295D"/>
    <w:rsid w:val="00CB5D45"/>
    <w:rsid w:val="00CB6F89"/>
    <w:rsid w:val="00CC49B1"/>
    <w:rsid w:val="00CC5F2B"/>
    <w:rsid w:val="00CC6748"/>
    <w:rsid w:val="00CC69CF"/>
    <w:rsid w:val="00CE175B"/>
    <w:rsid w:val="00CF22A1"/>
    <w:rsid w:val="00D009FE"/>
    <w:rsid w:val="00D02000"/>
    <w:rsid w:val="00D07090"/>
    <w:rsid w:val="00D17264"/>
    <w:rsid w:val="00D23CE8"/>
    <w:rsid w:val="00D32639"/>
    <w:rsid w:val="00D37799"/>
    <w:rsid w:val="00D43A14"/>
    <w:rsid w:val="00D53C45"/>
    <w:rsid w:val="00D57AC5"/>
    <w:rsid w:val="00D601F5"/>
    <w:rsid w:val="00D610D9"/>
    <w:rsid w:val="00D65151"/>
    <w:rsid w:val="00D66348"/>
    <w:rsid w:val="00D80CC3"/>
    <w:rsid w:val="00D80CD3"/>
    <w:rsid w:val="00D81A57"/>
    <w:rsid w:val="00D827D1"/>
    <w:rsid w:val="00D82A96"/>
    <w:rsid w:val="00D87338"/>
    <w:rsid w:val="00D95B82"/>
    <w:rsid w:val="00DA2D32"/>
    <w:rsid w:val="00DA4E94"/>
    <w:rsid w:val="00DA53C1"/>
    <w:rsid w:val="00DA5C21"/>
    <w:rsid w:val="00DB043B"/>
    <w:rsid w:val="00DB29D5"/>
    <w:rsid w:val="00DC5326"/>
    <w:rsid w:val="00DD382D"/>
    <w:rsid w:val="00DD56E3"/>
    <w:rsid w:val="00DF0214"/>
    <w:rsid w:val="00E02432"/>
    <w:rsid w:val="00E02C0F"/>
    <w:rsid w:val="00E0628C"/>
    <w:rsid w:val="00E07393"/>
    <w:rsid w:val="00E15660"/>
    <w:rsid w:val="00E1692B"/>
    <w:rsid w:val="00E32957"/>
    <w:rsid w:val="00E340C9"/>
    <w:rsid w:val="00E51F23"/>
    <w:rsid w:val="00E61BE3"/>
    <w:rsid w:val="00E659C0"/>
    <w:rsid w:val="00E75651"/>
    <w:rsid w:val="00E777A9"/>
    <w:rsid w:val="00E82E90"/>
    <w:rsid w:val="00E90D47"/>
    <w:rsid w:val="00E91D65"/>
    <w:rsid w:val="00E96A4C"/>
    <w:rsid w:val="00EA1BBD"/>
    <w:rsid w:val="00EB3017"/>
    <w:rsid w:val="00EB776D"/>
    <w:rsid w:val="00EC08EE"/>
    <w:rsid w:val="00EC0C03"/>
    <w:rsid w:val="00EC5688"/>
    <w:rsid w:val="00ED06A2"/>
    <w:rsid w:val="00ED356D"/>
    <w:rsid w:val="00ED5AED"/>
    <w:rsid w:val="00EE2375"/>
    <w:rsid w:val="00EE251E"/>
    <w:rsid w:val="00EE2FBC"/>
    <w:rsid w:val="00EF1635"/>
    <w:rsid w:val="00F00FF9"/>
    <w:rsid w:val="00F0105B"/>
    <w:rsid w:val="00F06FEA"/>
    <w:rsid w:val="00F10CA6"/>
    <w:rsid w:val="00F20914"/>
    <w:rsid w:val="00F213A1"/>
    <w:rsid w:val="00F31511"/>
    <w:rsid w:val="00F413EF"/>
    <w:rsid w:val="00F42D70"/>
    <w:rsid w:val="00F52C89"/>
    <w:rsid w:val="00F557B2"/>
    <w:rsid w:val="00F57DD3"/>
    <w:rsid w:val="00F7005D"/>
    <w:rsid w:val="00F7427D"/>
    <w:rsid w:val="00F743A9"/>
    <w:rsid w:val="00F75044"/>
    <w:rsid w:val="00F75E7C"/>
    <w:rsid w:val="00F76A4A"/>
    <w:rsid w:val="00F94355"/>
    <w:rsid w:val="00F95849"/>
    <w:rsid w:val="00F96A47"/>
    <w:rsid w:val="00FA65FA"/>
    <w:rsid w:val="00FC4012"/>
    <w:rsid w:val="00FC79F5"/>
    <w:rsid w:val="00FD3598"/>
    <w:rsid w:val="00FE70BE"/>
    <w:rsid w:val="00FE7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9D06350"/>
  <w15:docId w15:val="{05D50905-404B-46B2-A76A-53BD4EF5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2A08"/>
    <w:pPr>
      <w:ind w:left="720"/>
      <w:contextualSpacing/>
    </w:pPr>
  </w:style>
  <w:style w:type="paragraph" w:customStyle="1" w:styleId="ConsPlusNormal">
    <w:name w:val="ConsPlusNormal"/>
    <w:link w:val="ConsPlusNormal0"/>
    <w:rsid w:val="001D2A08"/>
    <w:pPr>
      <w:autoSpaceDE w:val="0"/>
      <w:autoSpaceDN w:val="0"/>
      <w:adjustRightInd w:val="0"/>
      <w:spacing w:after="0" w:line="240" w:lineRule="auto"/>
    </w:pPr>
    <w:rPr>
      <w:rFonts w:ascii="Arial" w:eastAsia="Calibri" w:hAnsi="Arial" w:cs="Arial"/>
      <w:sz w:val="20"/>
      <w:szCs w:val="20"/>
    </w:rPr>
  </w:style>
  <w:style w:type="paragraph" w:customStyle="1" w:styleId="a4">
    <w:name w:val="Знак Знак Знак Знак"/>
    <w:basedOn w:val="a"/>
    <w:rsid w:val="0002231D"/>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Balloon Text"/>
    <w:basedOn w:val="a"/>
    <w:link w:val="a6"/>
    <w:uiPriority w:val="99"/>
    <w:semiHidden/>
    <w:unhideWhenUsed/>
    <w:rsid w:val="003C66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66A7"/>
    <w:rPr>
      <w:rFonts w:ascii="Tahoma" w:eastAsiaTheme="minorEastAsia" w:hAnsi="Tahoma" w:cs="Tahoma"/>
      <w:sz w:val="16"/>
      <w:szCs w:val="16"/>
      <w:lang w:eastAsia="ru-RU"/>
    </w:rPr>
  </w:style>
  <w:style w:type="paragraph" w:customStyle="1" w:styleId="a7">
    <w:name w:val="Знак Знак Знак Знак"/>
    <w:basedOn w:val="a"/>
    <w:rsid w:val="0032798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8">
    <w:name w:val="header"/>
    <w:basedOn w:val="a"/>
    <w:link w:val="a9"/>
    <w:uiPriority w:val="99"/>
    <w:unhideWhenUsed/>
    <w:rsid w:val="006D6DB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D6DB5"/>
    <w:rPr>
      <w:rFonts w:eastAsiaTheme="minorEastAsia"/>
      <w:lang w:eastAsia="ru-RU"/>
    </w:rPr>
  </w:style>
  <w:style w:type="paragraph" w:styleId="aa">
    <w:name w:val="footer"/>
    <w:basedOn w:val="a"/>
    <w:link w:val="ab"/>
    <w:uiPriority w:val="99"/>
    <w:unhideWhenUsed/>
    <w:rsid w:val="006D6DB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D6DB5"/>
    <w:rPr>
      <w:rFonts w:eastAsiaTheme="minorEastAsia"/>
      <w:lang w:eastAsia="ru-RU"/>
    </w:rPr>
  </w:style>
  <w:style w:type="paragraph" w:customStyle="1" w:styleId="msonormalcxspmiddlebullet3gif">
    <w:name w:val="msonormalcxspmiddlebullet3.gif"/>
    <w:basedOn w:val="a"/>
    <w:rsid w:val="007D7F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7D7F3B"/>
    <w:rPr>
      <w:rFonts w:ascii="Arial" w:eastAsia="Calibri" w:hAnsi="Arial" w:cs="Arial"/>
      <w:sz w:val="20"/>
      <w:szCs w:val="20"/>
      <w:lang w:eastAsia="ru-RU"/>
    </w:rPr>
  </w:style>
  <w:style w:type="character" w:styleId="ac">
    <w:name w:val="annotation reference"/>
    <w:basedOn w:val="a0"/>
    <w:uiPriority w:val="99"/>
    <w:semiHidden/>
    <w:unhideWhenUsed/>
    <w:rsid w:val="00C85CD9"/>
    <w:rPr>
      <w:sz w:val="16"/>
      <w:szCs w:val="16"/>
    </w:rPr>
  </w:style>
  <w:style w:type="paragraph" w:styleId="ad">
    <w:name w:val="annotation text"/>
    <w:basedOn w:val="a"/>
    <w:link w:val="ae"/>
    <w:uiPriority w:val="99"/>
    <w:semiHidden/>
    <w:unhideWhenUsed/>
    <w:rsid w:val="00C85CD9"/>
    <w:pPr>
      <w:spacing w:line="240" w:lineRule="auto"/>
    </w:pPr>
    <w:rPr>
      <w:sz w:val="20"/>
      <w:szCs w:val="20"/>
    </w:rPr>
  </w:style>
  <w:style w:type="character" w:customStyle="1" w:styleId="ae">
    <w:name w:val="Текст примечания Знак"/>
    <w:basedOn w:val="a0"/>
    <w:link w:val="ad"/>
    <w:uiPriority w:val="99"/>
    <w:semiHidden/>
    <w:rsid w:val="00C85CD9"/>
    <w:rPr>
      <w:rFonts w:eastAsiaTheme="minorEastAsia"/>
      <w:sz w:val="20"/>
      <w:szCs w:val="20"/>
      <w:lang w:eastAsia="ru-RU"/>
    </w:rPr>
  </w:style>
  <w:style w:type="paragraph" w:styleId="af">
    <w:name w:val="annotation subject"/>
    <w:basedOn w:val="ad"/>
    <w:next w:val="ad"/>
    <w:link w:val="af0"/>
    <w:uiPriority w:val="99"/>
    <w:semiHidden/>
    <w:unhideWhenUsed/>
    <w:rsid w:val="00C85CD9"/>
    <w:rPr>
      <w:b/>
      <w:bCs/>
    </w:rPr>
  </w:style>
  <w:style w:type="character" w:customStyle="1" w:styleId="af0">
    <w:name w:val="Тема примечания Знак"/>
    <w:basedOn w:val="ae"/>
    <w:link w:val="af"/>
    <w:uiPriority w:val="99"/>
    <w:semiHidden/>
    <w:rsid w:val="00C85CD9"/>
    <w:rPr>
      <w:rFonts w:eastAsiaTheme="minorEastAsia"/>
      <w:b/>
      <w:bCs/>
      <w:sz w:val="20"/>
      <w:szCs w:val="20"/>
      <w:lang w:eastAsia="ru-RU"/>
    </w:rPr>
  </w:style>
  <w:style w:type="paragraph" w:customStyle="1" w:styleId="ConsPlusTitle">
    <w:name w:val="ConsPlusTitle"/>
    <w:rsid w:val="002D47E9"/>
    <w:pPr>
      <w:widowControl w:val="0"/>
      <w:autoSpaceDE w:val="0"/>
      <w:autoSpaceDN w:val="0"/>
      <w:spacing w:after="0" w:line="240" w:lineRule="auto"/>
    </w:pPr>
    <w:rPr>
      <w:rFonts w:ascii="Calibri" w:eastAsia="Times New Roman" w:hAnsi="Calibri" w:cs="Calibri"/>
      <w:b/>
      <w:szCs w:val="20"/>
    </w:rPr>
  </w:style>
  <w:style w:type="paragraph" w:styleId="af1">
    <w:name w:val="Normal (Web)"/>
    <w:basedOn w:val="a"/>
    <w:uiPriority w:val="99"/>
    <w:unhideWhenUsed/>
    <w:rsid w:val="002B3E66"/>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uiPriority w:val="99"/>
    <w:rsid w:val="003E60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12880">
      <w:bodyDiv w:val="1"/>
      <w:marLeft w:val="0"/>
      <w:marRight w:val="0"/>
      <w:marTop w:val="0"/>
      <w:marBottom w:val="0"/>
      <w:divBdr>
        <w:top w:val="none" w:sz="0" w:space="0" w:color="auto"/>
        <w:left w:val="none" w:sz="0" w:space="0" w:color="auto"/>
        <w:bottom w:val="none" w:sz="0" w:space="0" w:color="auto"/>
        <w:right w:val="none" w:sz="0" w:space="0" w:color="auto"/>
      </w:divBdr>
    </w:div>
    <w:div w:id="161968110">
      <w:bodyDiv w:val="1"/>
      <w:marLeft w:val="0"/>
      <w:marRight w:val="0"/>
      <w:marTop w:val="0"/>
      <w:marBottom w:val="0"/>
      <w:divBdr>
        <w:top w:val="none" w:sz="0" w:space="0" w:color="auto"/>
        <w:left w:val="none" w:sz="0" w:space="0" w:color="auto"/>
        <w:bottom w:val="none" w:sz="0" w:space="0" w:color="auto"/>
        <w:right w:val="none" w:sz="0" w:space="0" w:color="auto"/>
      </w:divBdr>
    </w:div>
    <w:div w:id="176697217">
      <w:bodyDiv w:val="1"/>
      <w:marLeft w:val="0"/>
      <w:marRight w:val="0"/>
      <w:marTop w:val="0"/>
      <w:marBottom w:val="0"/>
      <w:divBdr>
        <w:top w:val="none" w:sz="0" w:space="0" w:color="auto"/>
        <w:left w:val="none" w:sz="0" w:space="0" w:color="auto"/>
        <w:bottom w:val="none" w:sz="0" w:space="0" w:color="auto"/>
        <w:right w:val="none" w:sz="0" w:space="0" w:color="auto"/>
      </w:divBdr>
    </w:div>
    <w:div w:id="454763489">
      <w:bodyDiv w:val="1"/>
      <w:marLeft w:val="0"/>
      <w:marRight w:val="0"/>
      <w:marTop w:val="0"/>
      <w:marBottom w:val="0"/>
      <w:divBdr>
        <w:top w:val="none" w:sz="0" w:space="0" w:color="auto"/>
        <w:left w:val="none" w:sz="0" w:space="0" w:color="auto"/>
        <w:bottom w:val="none" w:sz="0" w:space="0" w:color="auto"/>
        <w:right w:val="none" w:sz="0" w:space="0" w:color="auto"/>
      </w:divBdr>
    </w:div>
    <w:div w:id="662198533">
      <w:bodyDiv w:val="1"/>
      <w:marLeft w:val="0"/>
      <w:marRight w:val="0"/>
      <w:marTop w:val="0"/>
      <w:marBottom w:val="0"/>
      <w:divBdr>
        <w:top w:val="none" w:sz="0" w:space="0" w:color="auto"/>
        <w:left w:val="none" w:sz="0" w:space="0" w:color="auto"/>
        <w:bottom w:val="none" w:sz="0" w:space="0" w:color="auto"/>
        <w:right w:val="none" w:sz="0" w:space="0" w:color="auto"/>
      </w:divBdr>
    </w:div>
    <w:div w:id="671952448">
      <w:bodyDiv w:val="1"/>
      <w:marLeft w:val="0"/>
      <w:marRight w:val="0"/>
      <w:marTop w:val="0"/>
      <w:marBottom w:val="0"/>
      <w:divBdr>
        <w:top w:val="none" w:sz="0" w:space="0" w:color="auto"/>
        <w:left w:val="none" w:sz="0" w:space="0" w:color="auto"/>
        <w:bottom w:val="none" w:sz="0" w:space="0" w:color="auto"/>
        <w:right w:val="none" w:sz="0" w:space="0" w:color="auto"/>
      </w:divBdr>
    </w:div>
    <w:div w:id="893589209">
      <w:bodyDiv w:val="1"/>
      <w:marLeft w:val="0"/>
      <w:marRight w:val="0"/>
      <w:marTop w:val="0"/>
      <w:marBottom w:val="0"/>
      <w:divBdr>
        <w:top w:val="none" w:sz="0" w:space="0" w:color="auto"/>
        <w:left w:val="none" w:sz="0" w:space="0" w:color="auto"/>
        <w:bottom w:val="none" w:sz="0" w:space="0" w:color="auto"/>
        <w:right w:val="none" w:sz="0" w:space="0" w:color="auto"/>
      </w:divBdr>
    </w:div>
    <w:div w:id="1056468779">
      <w:bodyDiv w:val="1"/>
      <w:marLeft w:val="0"/>
      <w:marRight w:val="0"/>
      <w:marTop w:val="0"/>
      <w:marBottom w:val="0"/>
      <w:divBdr>
        <w:top w:val="none" w:sz="0" w:space="0" w:color="auto"/>
        <w:left w:val="none" w:sz="0" w:space="0" w:color="auto"/>
        <w:bottom w:val="none" w:sz="0" w:space="0" w:color="auto"/>
        <w:right w:val="none" w:sz="0" w:space="0" w:color="auto"/>
      </w:divBdr>
    </w:div>
    <w:div w:id="1244070018">
      <w:bodyDiv w:val="1"/>
      <w:marLeft w:val="0"/>
      <w:marRight w:val="0"/>
      <w:marTop w:val="0"/>
      <w:marBottom w:val="0"/>
      <w:divBdr>
        <w:top w:val="none" w:sz="0" w:space="0" w:color="auto"/>
        <w:left w:val="none" w:sz="0" w:space="0" w:color="auto"/>
        <w:bottom w:val="none" w:sz="0" w:space="0" w:color="auto"/>
        <w:right w:val="none" w:sz="0" w:space="0" w:color="auto"/>
      </w:divBdr>
      <w:divsChild>
        <w:div w:id="985208902">
          <w:marLeft w:val="547"/>
          <w:marRight w:val="0"/>
          <w:marTop w:val="0"/>
          <w:marBottom w:val="0"/>
          <w:divBdr>
            <w:top w:val="none" w:sz="0" w:space="0" w:color="auto"/>
            <w:left w:val="none" w:sz="0" w:space="0" w:color="auto"/>
            <w:bottom w:val="none" w:sz="0" w:space="0" w:color="auto"/>
            <w:right w:val="none" w:sz="0" w:space="0" w:color="auto"/>
          </w:divBdr>
        </w:div>
      </w:divsChild>
    </w:div>
    <w:div w:id="1572816136">
      <w:bodyDiv w:val="1"/>
      <w:marLeft w:val="0"/>
      <w:marRight w:val="0"/>
      <w:marTop w:val="0"/>
      <w:marBottom w:val="0"/>
      <w:divBdr>
        <w:top w:val="none" w:sz="0" w:space="0" w:color="auto"/>
        <w:left w:val="none" w:sz="0" w:space="0" w:color="auto"/>
        <w:bottom w:val="none" w:sz="0" w:space="0" w:color="auto"/>
        <w:right w:val="none" w:sz="0" w:space="0" w:color="auto"/>
      </w:divBdr>
      <w:divsChild>
        <w:div w:id="498234976">
          <w:marLeft w:val="547"/>
          <w:marRight w:val="0"/>
          <w:marTop w:val="0"/>
          <w:marBottom w:val="0"/>
          <w:divBdr>
            <w:top w:val="none" w:sz="0" w:space="0" w:color="auto"/>
            <w:left w:val="none" w:sz="0" w:space="0" w:color="auto"/>
            <w:bottom w:val="none" w:sz="0" w:space="0" w:color="auto"/>
            <w:right w:val="none" w:sz="0" w:space="0" w:color="auto"/>
          </w:divBdr>
        </w:div>
      </w:divsChild>
    </w:div>
    <w:div w:id="1914898836">
      <w:bodyDiv w:val="1"/>
      <w:marLeft w:val="0"/>
      <w:marRight w:val="0"/>
      <w:marTop w:val="0"/>
      <w:marBottom w:val="0"/>
      <w:divBdr>
        <w:top w:val="none" w:sz="0" w:space="0" w:color="auto"/>
        <w:left w:val="none" w:sz="0" w:space="0" w:color="auto"/>
        <w:bottom w:val="none" w:sz="0" w:space="0" w:color="auto"/>
        <w:right w:val="none" w:sz="0" w:space="0" w:color="auto"/>
      </w:divBdr>
    </w:div>
    <w:div w:id="197394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mail.ru/public/5GTe/4cvxpK9k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3B188301469BB85916BE83655C71F0CACBE92F9231ACC400CEC3E07F0743B4D14E7CFCAD0A2DADBA644ABY0g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30124-35C3-4726-A7B2-03CC266B5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36</Pages>
  <Words>14187</Words>
  <Characters>80867</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Минздрав</Company>
  <LinksUpToDate>false</LinksUpToDate>
  <CharactersWithSpaces>94865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М. Гусенкова</dc:creator>
  <cp:lastModifiedBy>Елена Красницкая</cp:lastModifiedBy>
  <cp:revision>85</cp:revision>
  <cp:lastPrinted>2019-04-04T08:58:00Z</cp:lastPrinted>
  <dcterms:created xsi:type="dcterms:W3CDTF">2020-02-27T08:13:00Z</dcterms:created>
  <dcterms:modified xsi:type="dcterms:W3CDTF">2020-05-07T09:39:00Z</dcterms:modified>
</cp:coreProperties>
</file>