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233F5F" w:rsidTr="00233F5F">
        <w:tc>
          <w:tcPr>
            <w:tcW w:w="4643" w:type="dxa"/>
          </w:tcPr>
          <w:p w:rsidR="00233F5F" w:rsidRDefault="00233F5F" w:rsidP="0052478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33F5F" w:rsidRPr="00B95D19" w:rsidRDefault="00233F5F" w:rsidP="00C90799">
            <w:pPr>
              <w:tabs>
                <w:tab w:val="left" w:pos="1535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33F5F" w:rsidRPr="00B95D19" w:rsidRDefault="00233F5F" w:rsidP="00233F5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к Территориальной программе</w:t>
            </w:r>
          </w:p>
          <w:p w:rsidR="00233F5F" w:rsidRDefault="00233F5F" w:rsidP="00C90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государственных гарантий бесплатного оказания гражданам медицинской помощи в Иркутской области на 201</w:t>
            </w:r>
            <w:r w:rsidR="00C9079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5D19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/>
                <w:sz w:val="28"/>
                <w:szCs w:val="28"/>
              </w:rPr>
              <w:t>и на плановый период 201</w:t>
            </w:r>
            <w:r w:rsidR="00C9079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20</w:t>
            </w:r>
            <w:r w:rsidR="00C9079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</w:tr>
    </w:tbl>
    <w:p w:rsidR="00524780" w:rsidRPr="000A0937" w:rsidRDefault="00524780" w:rsidP="005247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1A14" w:rsidRPr="000D1A14" w:rsidRDefault="00CD663F" w:rsidP="000D1A1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D1A14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9D6DAB" w:rsidRPr="000D1A14" w:rsidRDefault="00CD663F" w:rsidP="000D1A1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D1A14">
        <w:rPr>
          <w:rFonts w:ascii="Times New Roman" w:hAnsi="Times New Roman"/>
          <w:b/>
          <w:sz w:val="28"/>
          <w:szCs w:val="28"/>
        </w:rPr>
        <w:t>ЛЕКАРСТВЕННЫХ ПРЕПАРАТОВ ДЛЯ МЕДИЦИНСКОГО ПРИМЕНЕНИЯ, ОТПУСКАЕМЫХ НАСЕЛЕНИЮ В СООТВЕТСТВИИ С ПЕРЕЧНЕМ ГРУПП НАСЕЛЕНИЯ, ПРИ АМБУЛАТОРНОМ ЛЕЧЕНИИ КОТОРЫХ ЛЕКАРСТВЕННЫЕ ПРЕПАРАТЫ ДЛЯ МЕДИЦИНСКОГО ПРИМЕНЕНИЯ ОТПУСКАЮТСЯ ПО РЕЦЕ</w:t>
      </w:r>
      <w:r w:rsidR="00524780" w:rsidRPr="000D1A14">
        <w:rPr>
          <w:rFonts w:ascii="Times New Roman" w:hAnsi="Times New Roman"/>
          <w:b/>
          <w:sz w:val="28"/>
          <w:szCs w:val="28"/>
        </w:rPr>
        <w:t>ПТАМ НА ЛЕКАРСТВЕННЫЕ ПРЕПАРАТЫ</w:t>
      </w:r>
      <w:r w:rsidR="000D1A14">
        <w:rPr>
          <w:rFonts w:ascii="Times New Roman" w:hAnsi="Times New Roman"/>
          <w:b/>
          <w:sz w:val="28"/>
          <w:szCs w:val="28"/>
        </w:rPr>
        <w:t xml:space="preserve"> </w:t>
      </w:r>
      <w:r w:rsidRPr="000D1A14">
        <w:rPr>
          <w:rFonts w:ascii="Times New Roman" w:hAnsi="Times New Roman"/>
          <w:b/>
          <w:sz w:val="28"/>
          <w:szCs w:val="28"/>
        </w:rPr>
        <w:t>С 50-ПРОЦЕНТНОЙ СКИДКОЙ</w:t>
      </w:r>
    </w:p>
    <w:p w:rsidR="00CD663F" w:rsidRPr="000A0937" w:rsidRDefault="00CD663F" w:rsidP="009D6D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1. АНТИХОЛИНЭСТЕРАЗНЫЕ СРЕДСТВА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Международное 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непатентованное наименование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Формы выпуска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Галантамин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Пиридостигмина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бромид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2. ОПИОИДНЫЕ АНАЛЬГЕТИКИ И АНАЛЬГЕТИКИ СМЕШАННОГО ДЕЙСТВИЯ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rHeight w:val="54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Морфин   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раствор     для      инъекций;      таблетки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пролонгированного     действия,     покрытые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оболочкой                                   </w:t>
            </w:r>
          </w:p>
        </w:tc>
      </w:tr>
      <w:tr w:rsidR="000A0937" w:rsidRPr="000A0937" w:rsidTr="000D1A14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Трамадол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капсулы; раствор для инъекций;  суппозитории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ректальные;    таблетки    пролонгированного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действия, покрытые оболочкой; таблетки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Тримеперидин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инъекций; таблетки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Фентанил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трансдермальная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терапевтическая система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3. НЕНАРКОТИЧЕСКИЕ АНАЛЬГЕТИКИ И НЕСТЕРОИДНЫЕ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ПРОТИВОВОСПАЛИТЕЛЬНЫЕ СРЕДСТВА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Ацетилсалициловая кислота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таблетки,         таблетки,         покрытые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кишечнорастворимой пленочной оболочкой      </w:t>
            </w:r>
          </w:p>
        </w:tc>
      </w:tr>
      <w:tr w:rsidR="000A0937" w:rsidRPr="000A0937" w:rsidTr="000D1A14">
        <w:trPr>
          <w:trHeight w:val="7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Диклофенак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гель;  глазные  капли;  мазь;   суппозитории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ректальные;        таблетки,        покрытые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кишечнорастворимой    оболочкой;    таблетки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пролонгированного действия                  </w:t>
            </w:r>
          </w:p>
        </w:tc>
      </w:tr>
      <w:tr w:rsidR="000A0937" w:rsidRPr="000A0937" w:rsidTr="000D1A14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Ибупрофен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гель  для  наружного  применения;  крем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наружного  применения;  таблетки,   покрытые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оболочкой; суспензия для приема внутрь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Кетопрофен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капсулы;   крем;   суппозитории;    таблетки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ретард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; таблетки форте, покрытые оболочкой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Кеторолак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Парацетамол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суппозитории ректальные; таблетки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4. СРЕДСТВА ДЛЯ ЛЕЧЕНИЯ ПОДАГРЫ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Аллопуринол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5. ПРОЧИЕ ПРОТИВОВОСПАЛИТЕЛЬНЫЕ СРЕДСТВА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Пеницилламин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Сульфасалазин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6. СРЕДСТВА ДЛЯ ЛЕЧЕНИЯ АЛЛЕРГИЧЕСКИХ РЕАКЦИЙ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Лоратадин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Хлоропирамин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Цетиризин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 таблетки,  покрытые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оболочкой                   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7. ПРОТИВОСУДОРОЖНЫЕ СРЕДСТВА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Бензобарбитал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rHeight w:val="7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Вальпроевая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кислота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капли для приема  внутрь;  сироп;  таблетки,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покрытые    кишечнорастворимой    оболочкой;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таблетки     пролонгированного     действия,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покрытые оболочкой                          </w:t>
            </w:r>
          </w:p>
        </w:tc>
      </w:tr>
      <w:tr w:rsidR="000A0937" w:rsidRPr="000A0937" w:rsidTr="000D1A14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Карбамазепин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таблетки;     таблетки     пролонгированного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действия;     таблетки     пролонгированного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Клоназепам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Топирамат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капсулы; таблетки, покрытые оболочкой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Фенобарбитал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Этосуксимид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8. СРЕДСТВА ДЛЯ ЛЕЧЕНИЯ ПАРКИНСОНИЗМА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Бромокриптин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Леводопа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Карбидопа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Леводопа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Бенсеразид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капсулы; таблетки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диспергируемые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; таблетки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Пирибедил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таблетки  с  контролируемым  высвобождением,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покрытые оболочкой                    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D1A14" w:rsidRDefault="00E57891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proofErr w:type="spellStart"/>
              <w:r w:rsidR="000C4116" w:rsidRPr="000D1A14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Тригексифенидил</w:t>
              </w:r>
              <w:proofErr w:type="spellEnd"/>
            </w:hyperlink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9. АНКСИОЛИТИКИ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Диазепам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Гидроксизин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Нитразепам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E57891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proofErr w:type="spellStart"/>
              <w:r w:rsidR="000C4116" w:rsidRPr="000A0937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Бромдигидрохлорфенилбензодиазепин</w:t>
              </w:r>
              <w:proofErr w:type="spellEnd"/>
            </w:hyperlink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10. АНТИПСИХОТИЧЕСКИЕ СРЕДСТВА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Галоперидол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  таблетки;  раствор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внутримышечного введения (масляный)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Зуклопентиксол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Кветиапин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пленочной оболочкой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Левомепромазин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Перфеназин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Рисперидон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таблетки   для    рассасывания;    таблетки,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покрытые оболочкой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Сульпирид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капсулы; таблетки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Тиоридазин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драже; таблетки, покрытые оболочкой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Трифлуоперазин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Флупентиксол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Хлорпромазин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драже                       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11. АНТИДЕПРЕССАНТЫ И СРЕДСТВА НОРМОТИМИЧЕСКОГО ДЕЙСТВИЯ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Амитриптилин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таблетки, покрытые оболочкой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Имипрамин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драже   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Кломипрамин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Пароксетин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Пипофезин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Сертралин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Флуоксетин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12. СРЕДСТВА ДЛЯ ЛЕЧЕНИЯ НАРУШЕНИЙ СНА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Зопиклон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13. ПРОЧИЕ СРЕДСТВА, ВЛИЯЮЩИЕ НА ЦЕНТРАЛЬНУЮ НЕРВНУЮ СИСТЕМУ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Баклофен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Бетагистин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Винпоцетин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таблетки, покрытые оболочкой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Пирацетам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капсулы;   раствор   для   приема    внутрь;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Тизанидин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14. СРЕДСТВА ДЛЯ ПРОФИЛАКТИКИ И ЛЕЧЕНИЯ ИНФЕКЦИЙ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1) антибиотики</w:t>
      </w:r>
    </w:p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Азитромицин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капсулы; таблетки, покрытые оболочкой 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Амоксициллин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капсулы;   таблетки,   покрытые   оболочкой;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таблетки                                    </w:t>
            </w:r>
          </w:p>
        </w:tc>
      </w:tr>
      <w:tr w:rsidR="000A0937" w:rsidRPr="000A0937" w:rsidTr="000D1A14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Амоксициллин + 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Клавулановая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кислота 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порошок  для  приготовления  суспензии 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приема  внутрь;   таблетки  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диспергируемые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таблетки, покрытые оболочкой; таблетки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Джозамицин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таблетки; таблетки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диспергируемые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Доксициклин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Кларитромицин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Рифампицин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капли ушные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Тетрациклин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мазь глазная                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2) синтетические антибактериальные средства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Ко-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тримоксазол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суспензия для приема внутрь; таблетки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Офлоксацин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Ципрофлоксацин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капли глазные; таблетки, покрытые оболочкой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15. ПРОТИВОВИРУСНЫЕ СРЕДСТВА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0"/>
            </w:tblGrid>
            <w:tr w:rsidR="000A0937" w:rsidRPr="000A0937" w:rsidTr="000D1A14">
              <w:trPr>
                <w:tblCellSpacing w:w="15" w:type="dxa"/>
              </w:trPr>
              <w:tc>
                <w:tcPr>
                  <w:tcW w:w="4913" w:type="pct"/>
                  <w:vAlign w:val="center"/>
                  <w:hideMark/>
                </w:tcPr>
                <w:p w:rsidR="000C4116" w:rsidRPr="000A0937" w:rsidRDefault="00E57891" w:rsidP="000D1A1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hyperlink r:id="rId9" w:history="1">
                    <w:proofErr w:type="spellStart"/>
                    <w:r w:rsidR="000C4116" w:rsidRPr="000A0937">
                      <w:rPr>
                        <w:rFonts w:ascii="Times New Roman" w:hAnsi="Times New Roman"/>
                        <w:sz w:val="28"/>
                        <w:szCs w:val="28"/>
                        <w:u w:val="single"/>
                      </w:rPr>
                      <w:t>Умифеновир</w:t>
                    </w:r>
                    <w:proofErr w:type="spellEnd"/>
                  </w:hyperlink>
                </w:p>
              </w:tc>
            </w:tr>
          </w:tbl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 капсулы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Ацикловир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таблетки;  мазь  для  наружного  применения;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мазь глазная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Рибавирин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капсулы; таблетки           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16. ПРОТИВОГРИБКОВЫЕ СРЕДСТВА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Клотримазол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крем для наружного применения               </w:t>
            </w:r>
          </w:p>
        </w:tc>
      </w:tr>
      <w:tr w:rsidR="000A0937" w:rsidRPr="000A0937" w:rsidTr="000D1A14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Нистатин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применения;  суппозитории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вагинальные;    суппозитории     ректальные;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Флуконазол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17. ПРОТИВОПАРАЗИТАРНЫЕ СРЕДСТВА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Мебендазол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Метронидазол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</w:tbl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18. ПРОТИВООПУХОЛЕВЫЕ, ИММУНОДЕПРЕССИВНЫЕ И СОПУТСТВУЮЩИЕ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СРЕДСТВА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Азатиоприн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Анастрозол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Бусульфан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Кальция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фолинат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Ломустин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Медроксипрогестерон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Мелфалан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Меркаптопурин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Метотрексат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Ондансетрон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Тамоксифен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Флутамид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Хлорамбуцил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Циклоспорин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капсулы; раствор для приема внутрь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Циклофосфамид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Ципротерон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Этопозид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19. СРЕДСТВА ДЛЯ ЛЕЧЕНИЯ ОСТЕОПОРОЗА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Альфакальцидол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Кальцитриол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Колекальциферол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капли для приема внутрь     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20. СРЕДСТВА, ВЛИЯЮЩИЕ НА КРОВЕТВОРЕНИЕ, СИСТЕМУ СВЕРТЫВАНИЯ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Варфарин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Железа    (III)    гидроксид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полимальтозат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сироп; таблетки жевательные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Пентоксифиллин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Фолиевая кислота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Эпоэтин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альфа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инъекций                  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Эпоэтин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бета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для  приготовления  раствора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подкожного введения; раствор для инъекций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21. СРЕДСТВА, ВЛИЯЮЩИЕ НА СЕРДЕЧНО-СОСУДИСТУЮ СИСТЕМУ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Амиодарон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Амлодипин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Атенолол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Ацетазоламид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Бисопролол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Верапамил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таблетки,   покрытые   оболочкой;   таблетки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пролонгированного     действия,     покрытые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оболочкой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Гидрохлоротиазид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Дигоксин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Изосорбид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динитрат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аэрозоль подъязычный дозированный;  таблетки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пролонгированного действия; таблетки  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Изосорбид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мононитрат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пролонгированного действия; таблетки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ретард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; таблетки                      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Индапамид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капсулы;   таблетки,   покрытые   оболочкой;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таблетки с модифицированным высвобождением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Каптоприл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Карведилол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Клонидин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Лаппаконитина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гидробромид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Лизиноприл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Метопролол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оболочкой; таблетки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Моксонидин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rHeight w:val="7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Нитроглицерин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спрей  </w:t>
            </w:r>
            <w:proofErr w:type="gram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подъязычный</w:t>
            </w:r>
            <w:proofErr w:type="gram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дозированный;   таблетки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подъязычные;   таблетки    пролонгированного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действия; 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трансдермальная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терапевтическая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система                                     </w:t>
            </w:r>
          </w:p>
        </w:tc>
      </w:tr>
      <w:tr w:rsidR="000A0937" w:rsidRPr="000A0937" w:rsidTr="000D1A14">
        <w:trPr>
          <w:trHeight w:val="7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Нифедипин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капсулы;     таблетки      пролонгированного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действия,   покрытые   таблетки    оболочкой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рапид-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ретард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,  таблетки  с  модифицированным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высвобождением; таблетки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Периндоприл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Пропранолол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Соталол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Спиронолактон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Фуросемид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Эналаприл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22. СРЕДСТВА ДЛЯ ЛЕЧЕНИЯ ЗАБОЛЕВАНИЙ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ЖЕЛУДОЧНО-КИШЕЧНОГО ТРАКТА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1) средства, используемые для лечения заболеваний,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сопровождающихся эрозивно-язвенными процессами в пищеводе,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желудке, двенадцатиперстной кишке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Висмута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трикалия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дицитрат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оболочкой; таблетки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Метоклопрамид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Омепразол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Ранитидин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Фамотидин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2) спазмолитические средства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Дротаверин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Мебеверин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 пролонгированного  действия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3) слабительные средства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Бисакодил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суппозитории ректальные; таблетки,  покрытые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оболочкой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Лактулоза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сироп                       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4) антидиарейные средства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Лоперамид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5) панкреатические энзимы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Панкреатин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капсулы; таблетки, покрытые оболочкой       </w:t>
            </w:r>
          </w:p>
        </w:tc>
      </w:tr>
    </w:tbl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6) средства, используемые для лечения заболеваний печени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 xml:space="preserve">и желчевыводящих путей 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E57891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proofErr w:type="spellStart"/>
              <w:r w:rsidR="000C4116" w:rsidRPr="000A0937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Фосфолипиды+Глицирризиновая</w:t>
              </w:r>
              <w:proofErr w:type="spellEnd"/>
              <w:r w:rsidR="000C4116" w:rsidRPr="000A0937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кислота</w:t>
              </w:r>
            </w:hyperlink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23. ГОРМОНЫ И СРЕДСТВА, ВЛИЯЮЩИЕ НА ЭНДОКРИННУЮ СИСТЕМУ</w:t>
      </w:r>
    </w:p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1) неполовые гормоны, синтетические субстанции и антигормоны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Бетаметазон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крем; мазь                            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Гидрокортизон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мазь глазная; мазь для наружного применения;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Дексаметазон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капли глазные; таблетки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Десмопрессин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Левотироксин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натрий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Метилпреднизолон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Преднизолон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капли глазные; таблетки; мазь для  наружного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применения                            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Соматропин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для  приготовления  раствора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инъекций; раствор для подкожного введения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Тиамазол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оболочкой; таблетки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Флудрокортизон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2) средства для лечения сахарного диабета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Глибенкламид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Гликлазид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таблетки с модифицированным  высвобождением;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таблетки                              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Инсулин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аспарт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раствор  для  внутривенного   и   подкожного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введения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Инсулин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аспарт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двухфазный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суспензия для подкожного введения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Инсулин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гларгин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подкожного введения             </w:t>
            </w:r>
          </w:p>
        </w:tc>
      </w:tr>
      <w:tr w:rsidR="000A0937" w:rsidRPr="000A0937" w:rsidTr="000D1A14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Инсулин           двухфазный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(человеческий    </w:t>
            </w:r>
            <w:proofErr w:type="gram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генно     -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инженерный</w:t>
            </w:r>
            <w:proofErr w:type="gram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суспензия для подкожного введения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Инсулин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детемир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подкожного введения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Инсулин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лизпро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инъекций                        </w:t>
            </w:r>
          </w:p>
        </w:tc>
      </w:tr>
      <w:tr w:rsidR="000A0937" w:rsidRPr="000A0937" w:rsidTr="000D1A14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Инсулин          растворимый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(человеческий    </w:t>
            </w:r>
            <w:proofErr w:type="gram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генно     -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инженерный</w:t>
            </w:r>
            <w:proofErr w:type="gram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раствор для инъекций                  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Инсулин-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изофан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(человеческий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генно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- инженерный</w:t>
            </w:r>
            <w:proofErr w:type="gram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)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суспензия для подкожного введения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Метформин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оболочкой; таблетки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Репаглинид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3) гестагены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Дидрогестерон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Норэтистерон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Прогестерон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24. СРЕДСТВА ДЛЯ ЛЕЧЕНИЯ АДЕНОМЫ ПРОСТАТЫ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Доксазозин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rHeight w:val="54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Тамсулозин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капсулы с  модифицированным  высвобождением;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таблетки  с  контролируемым  высвобождением,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покрытые оболочкой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Финастерид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25. СРЕДСТВА, ВЛИЯЮЩИЕ НА ОРГАНЫ ДЫХАНИЯ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Амброксол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сироп; таблетки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Ацетилцистеин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шипучие                      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Беклометазон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аэрозольный ингалятор,  активируемый  вдохом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(легкое дыхание); спрей назальный     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Будесонид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порошок    для    ингаляций    дозированный;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суспензия для ингаляций               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Ипратропия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бромид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аэрозоль   для   ингаляций;   раствор  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ингаляций                             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Ипратропия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бромид      +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Фенотерол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 раствор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ингаляций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Салметерол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Флутиказон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 порошок</w:t>
            </w:r>
          </w:p>
        </w:tc>
      </w:tr>
      <w:tr w:rsidR="000A0937" w:rsidRPr="000A0937" w:rsidTr="000D1A14">
        <w:trPr>
          <w:trHeight w:val="7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Сальбутамол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аэрозольный ингалятор,  активируемый  вдохом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(легкое  дыхание);  раствор  для  ингаляций;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таблетки;  таблетки,   покрытые   оболочкой,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пролонгированного действия                  </w:t>
            </w:r>
            <w:proofErr w:type="gramEnd"/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Тиотропия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бромид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 с порошком для ингаляций      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Формотерол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капсулы с порошком  для  ингаляций;  порошок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ингаляций дозированный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Формотерол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Будесонид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порошок для ингаляций дозированный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26. СРЕДСТВА, ПРИМЕНЯЕМЫЕ В ОФТАЛЬМОЛОГИИ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Пилокарпин 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капли глазные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E57891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proofErr w:type="spellStart"/>
              <w:r w:rsidR="000C4116" w:rsidRPr="000A0937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Бутиламиногидроксипропоксифеноксиметил</w:t>
              </w:r>
              <w:proofErr w:type="spellEnd"/>
              <w:r w:rsidR="000C4116" w:rsidRPr="000A0937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0C4116" w:rsidRPr="000A0937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метилоксадиазол</w:t>
              </w:r>
              <w:proofErr w:type="spellEnd"/>
            </w:hyperlink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капли глазные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Тимолол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капли глазные               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27. ВИТАМИНЫ И МИНЕРАЛЫ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Калия йодид 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Калия и магния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аспарагинат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28. АНТИСЕПТИКИ И СРЕДСТВА ДЛЯ ДЕЗИНФЕКЦИИ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0A0937" w:rsidRPr="000A0937" w:rsidTr="000D1A1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Хлоргексидин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наружного применения            </w:t>
            </w:r>
          </w:p>
        </w:tc>
      </w:tr>
      <w:tr w:rsidR="000A0937" w:rsidRPr="000A0937" w:rsidTr="000D1A14">
        <w:trPr>
          <w:trHeight w:val="36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Этанол                    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раствор   для   наружного    применения    и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приготовления  лекарственных форм    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29. ПРОЧИЕ СРЕДСТВА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292"/>
      </w:tblGrid>
      <w:tr w:rsidR="000A0937" w:rsidRPr="000A0937" w:rsidTr="000A0937">
        <w:trPr>
          <w:trHeight w:val="36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E57891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proofErr w:type="spellStart"/>
              <w:r w:rsidR="000C4116" w:rsidRPr="000A0937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Кетоаналоги</w:t>
              </w:r>
              <w:proofErr w:type="spellEnd"/>
              <w:r w:rsidR="000C4116" w:rsidRPr="000A0937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аминокислот</w:t>
              </w:r>
            </w:hyperlink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0A0937" w:rsidRPr="000A0937" w:rsidTr="000A0937">
        <w:trPr>
          <w:trHeight w:val="36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A0937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Этилметилгидроксипиридина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0C4116" w:rsidRPr="000A0937">
              <w:rPr>
                <w:rFonts w:ascii="Times New Roman" w:hAnsi="Times New Roman" w:cs="Times New Roman"/>
                <w:sz w:val="28"/>
                <w:szCs w:val="28"/>
              </w:rPr>
              <w:t>сукцинат</w:t>
            </w:r>
            <w:proofErr w:type="spellEnd"/>
            <w:r w:rsidR="000C4116"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16" w:rsidRPr="000A0937" w:rsidRDefault="000C4116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капсулы; таблетки, покрытые оболочкой       </w:t>
            </w: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16" w:rsidRPr="000A0937" w:rsidRDefault="000C4116" w:rsidP="000C41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30. СРЕДСТВА, ПРИМЕНЯЕМЫЕ ПО РЕШЕНИЮ ВРАЧЕБНОЙ КОМИССИИ,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УТВЕРЖДЕННОМУ ГЛАВНЫМ ВРАЧОМ ЛЕЧЕБНО-ПРОФИЛАКТИЧЕСКОГО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0937">
        <w:rPr>
          <w:rFonts w:ascii="Times New Roman" w:hAnsi="Times New Roman" w:cs="Times New Roman"/>
          <w:sz w:val="28"/>
          <w:szCs w:val="28"/>
        </w:rPr>
        <w:t>УЧРЕЖДЕНИЯ</w:t>
      </w:r>
    </w:p>
    <w:p w:rsidR="000C4116" w:rsidRPr="000A0937" w:rsidRDefault="000C4116" w:rsidP="000C41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095"/>
        <w:gridCol w:w="426"/>
      </w:tblGrid>
      <w:tr w:rsidR="00415850" w:rsidRPr="000A0937" w:rsidTr="00415850">
        <w:trPr>
          <w:trHeight w:val="36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Адеметионин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   покрытые    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кишечнорастворимой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оболочкой 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36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Аспарагиназа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для  приготовления  раствора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внутривенного и внутримышечного введения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Аторвастатин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36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Бевацизумаб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концентрат для  приготовления  раствора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Бикалутамид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36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Ботулинический токсин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лиофилизированный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порошок для  приготовления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раствора для инъекций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54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Бусерелин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  суспензии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внутримышечного  введения  пролонгированного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Валганцикловир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36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Винорелбин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концентрат для  приготовления  раствора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36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Ганцикловир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капсулы;  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для    приготовления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раствора для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Гефитиниб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Гидроксикарбамид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Гозерелин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капсула для подкожного введения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36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Гонадотропин хорионический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для  приготовления  раствора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внутримышечного введения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36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Дакарбазин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для  приготовления  раствора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внутривенного введения;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36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Железа    (III)    гидроксид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полиизомальтозат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внутримышечного введения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36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Железа    (III)    гидроксид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сахарозный комплекс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внутривенного введения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36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Золедроновая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кислота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концентрат для  приготовления  раствора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36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Зуклопентиксол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раствор   для    внутримышечного    введения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(масляный)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Иматиниб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36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Иммуноглобулин      человека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нормальный (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IgG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IgA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IgM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внутривенного введения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36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Интерферон альфа-2a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для  приготовления  раствора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инъекций; раствор для инъекций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54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Интерферон альфа-2b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местного        применения;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лиофилизированный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порошок для  приготовления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раствора для инъекций; раствор для инъекций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36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Инфликсимаб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лиофилизированный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порошок для  приготовления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раствора для внутривенного введения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Кальцитонин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спрей назальный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Капецитабин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Клопидогрел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Левофлоксацин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Лозартан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Моксифлоксацин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54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Октреотид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микросферы для приготовления  суспензии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инъекций;  раствор   для   внутривенного   и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подкожного введения; раствор для инъекций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36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Паклитаксел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концентрат для  приготовления  раствора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Периндоприл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Индапамид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Пэгинтерферон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альфа-2a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инъекций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36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Пэгинтерферон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альфа-2b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для  приготовления  раствора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подкожного введения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36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Ралтитрексид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для  приготовления  раствора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Рибавирин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54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Рисперидон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порошок  для  приготовления  суспензии 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внутримышечного  введения  пролонгированного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36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Ритуксимаб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концентрат для  приготовления  раствора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Симвастатин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Темозоломид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Тиоктовая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кислота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36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Трастузумаб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для  приготовления  раствора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Третиноин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E57891">
        <w:trPr>
          <w:trHeight w:val="54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Трипторелин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  суспензии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>внутримышечного  введения  пролонгированного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E57891">
        <w:trPr>
          <w:trHeight w:val="36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Флуфеназин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раствор   для    внутримышечного    введения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(масляный)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rHeight w:val="36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Цефазолин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порошок  для  приготовления   раствора   для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внутривенного и внутримышечного введения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Ципротерон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50" w:rsidRPr="000A0937" w:rsidTr="0041585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Эноксапарин</w:t>
            </w:r>
            <w:proofErr w:type="spellEnd"/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натрий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A0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15850" w:rsidRPr="000A0937" w:rsidRDefault="00415850" w:rsidP="000D1A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116" w:rsidRPr="000A0937" w:rsidRDefault="000C4116" w:rsidP="000C41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492" w:rsidRPr="000A0937" w:rsidRDefault="009E3492" w:rsidP="000C4116">
      <w:pPr>
        <w:pStyle w:val="ConsPlusNormal"/>
        <w:jc w:val="center"/>
        <w:outlineLvl w:val="1"/>
      </w:pPr>
    </w:p>
    <w:p w:rsidR="000A0937" w:rsidRPr="000A0937" w:rsidRDefault="000A0937" w:rsidP="000C4116">
      <w:pPr>
        <w:pStyle w:val="ConsPlusNormal"/>
        <w:jc w:val="center"/>
        <w:outlineLvl w:val="1"/>
      </w:pPr>
    </w:p>
    <w:p w:rsidR="000A0937" w:rsidRPr="000A0937" w:rsidRDefault="000A0937" w:rsidP="000C4116">
      <w:pPr>
        <w:pStyle w:val="ConsPlusNormal"/>
        <w:jc w:val="center"/>
        <w:outlineLvl w:val="1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51"/>
        <w:gridCol w:w="4335"/>
      </w:tblGrid>
      <w:tr w:rsidR="000A0937" w:rsidRPr="000A0937" w:rsidTr="000A0937">
        <w:tc>
          <w:tcPr>
            <w:tcW w:w="2666" w:type="pct"/>
          </w:tcPr>
          <w:p w:rsidR="00415850" w:rsidRDefault="000A0937" w:rsidP="000D1A14">
            <w:pPr>
              <w:pStyle w:val="aa"/>
              <w:rPr>
                <w:sz w:val="28"/>
                <w:szCs w:val="28"/>
              </w:rPr>
            </w:pPr>
            <w:r w:rsidRPr="000A0937">
              <w:rPr>
                <w:sz w:val="28"/>
                <w:szCs w:val="28"/>
              </w:rPr>
              <w:t xml:space="preserve">Министр здравоохранения </w:t>
            </w:r>
          </w:p>
          <w:p w:rsidR="000A0937" w:rsidRPr="000A0937" w:rsidRDefault="000A0937" w:rsidP="000D1A14">
            <w:pPr>
              <w:pStyle w:val="aa"/>
              <w:rPr>
                <w:sz w:val="28"/>
                <w:szCs w:val="28"/>
              </w:rPr>
            </w:pPr>
            <w:r w:rsidRPr="000A0937">
              <w:rPr>
                <w:sz w:val="28"/>
                <w:szCs w:val="28"/>
              </w:rPr>
              <w:t xml:space="preserve">Иркутской области </w:t>
            </w:r>
          </w:p>
          <w:p w:rsidR="000A0937" w:rsidRPr="000A0937" w:rsidRDefault="000A0937" w:rsidP="000D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pct"/>
          </w:tcPr>
          <w:p w:rsidR="000A0937" w:rsidRPr="000A0937" w:rsidRDefault="000A0937" w:rsidP="000D1A1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937" w:rsidRPr="000A0937" w:rsidRDefault="000A0937" w:rsidP="000D1A14">
            <w:pPr>
              <w:jc w:val="right"/>
              <w:rPr>
                <w:sz w:val="28"/>
                <w:szCs w:val="28"/>
              </w:rPr>
            </w:pPr>
            <w:r w:rsidRPr="000A0937">
              <w:rPr>
                <w:rFonts w:ascii="Times New Roman" w:hAnsi="Times New Roman"/>
                <w:sz w:val="28"/>
                <w:szCs w:val="28"/>
              </w:rPr>
              <w:t>О.Н. Ярошенко</w:t>
            </w:r>
          </w:p>
          <w:p w:rsidR="000A0937" w:rsidRPr="000A0937" w:rsidRDefault="000A0937" w:rsidP="000D1A1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0937" w:rsidRPr="000A0937" w:rsidRDefault="000A0937" w:rsidP="000C4116">
      <w:pPr>
        <w:pStyle w:val="ConsPlusNormal"/>
        <w:jc w:val="center"/>
        <w:outlineLvl w:val="1"/>
      </w:pPr>
    </w:p>
    <w:sectPr w:rsidR="000A0937" w:rsidRPr="000A0937" w:rsidSect="00340B0C">
      <w:headerReference w:type="default" r:id="rId13"/>
      <w:pgSz w:w="11906" w:h="16838"/>
      <w:pgMar w:top="1134" w:right="851" w:bottom="1701" w:left="1985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57" w:rsidRDefault="00066A57" w:rsidP="00C32E0F">
      <w:r>
        <w:separator/>
      </w:r>
    </w:p>
  </w:endnote>
  <w:endnote w:type="continuationSeparator" w:id="0">
    <w:p w:rsidR="00066A57" w:rsidRDefault="00066A57" w:rsidP="00C3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57" w:rsidRDefault="00066A57" w:rsidP="00C32E0F">
      <w:r>
        <w:separator/>
      </w:r>
    </w:p>
  </w:footnote>
  <w:footnote w:type="continuationSeparator" w:id="0">
    <w:p w:rsidR="00066A57" w:rsidRDefault="00066A57" w:rsidP="00C32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4592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D1A14" w:rsidRPr="00C32E0F" w:rsidRDefault="000D1A14">
        <w:pPr>
          <w:pStyle w:val="a3"/>
          <w:jc w:val="center"/>
          <w:rPr>
            <w:sz w:val="28"/>
            <w:szCs w:val="28"/>
          </w:rPr>
        </w:pPr>
        <w:r w:rsidRPr="00C32E0F">
          <w:rPr>
            <w:sz w:val="28"/>
            <w:szCs w:val="28"/>
          </w:rPr>
          <w:fldChar w:fldCharType="begin"/>
        </w:r>
        <w:r w:rsidRPr="00C32E0F">
          <w:rPr>
            <w:sz w:val="28"/>
            <w:szCs w:val="28"/>
          </w:rPr>
          <w:instrText>PAGE   \* MERGEFORMAT</w:instrText>
        </w:r>
        <w:r w:rsidRPr="00C32E0F">
          <w:rPr>
            <w:sz w:val="28"/>
            <w:szCs w:val="28"/>
          </w:rPr>
          <w:fldChar w:fldCharType="separate"/>
        </w:r>
        <w:r w:rsidR="00E57891">
          <w:rPr>
            <w:noProof/>
            <w:sz w:val="28"/>
            <w:szCs w:val="28"/>
          </w:rPr>
          <w:t>14</w:t>
        </w:r>
        <w:r w:rsidRPr="00C32E0F">
          <w:rPr>
            <w:sz w:val="28"/>
            <w:szCs w:val="28"/>
          </w:rPr>
          <w:fldChar w:fldCharType="end"/>
        </w:r>
      </w:p>
    </w:sdtContent>
  </w:sdt>
  <w:p w:rsidR="000D1A14" w:rsidRDefault="000D1A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AB"/>
    <w:rsid w:val="0002499F"/>
    <w:rsid w:val="000501E2"/>
    <w:rsid w:val="00066A57"/>
    <w:rsid w:val="000A0937"/>
    <w:rsid w:val="000C4116"/>
    <w:rsid w:val="000D1A14"/>
    <w:rsid w:val="000E0097"/>
    <w:rsid w:val="000E4A67"/>
    <w:rsid w:val="000F0447"/>
    <w:rsid w:val="00145327"/>
    <w:rsid w:val="00163000"/>
    <w:rsid w:val="001820C3"/>
    <w:rsid w:val="001D0FD5"/>
    <w:rsid w:val="001E4507"/>
    <w:rsid w:val="00233F5F"/>
    <w:rsid w:val="0028404B"/>
    <w:rsid w:val="002A6914"/>
    <w:rsid w:val="002E702B"/>
    <w:rsid w:val="00340B0C"/>
    <w:rsid w:val="003C301A"/>
    <w:rsid w:val="00415850"/>
    <w:rsid w:val="004165B3"/>
    <w:rsid w:val="00444874"/>
    <w:rsid w:val="00473DC8"/>
    <w:rsid w:val="004A54AA"/>
    <w:rsid w:val="00524780"/>
    <w:rsid w:val="0054693E"/>
    <w:rsid w:val="005F7B37"/>
    <w:rsid w:val="00603569"/>
    <w:rsid w:val="00620020"/>
    <w:rsid w:val="006300AD"/>
    <w:rsid w:val="0063381D"/>
    <w:rsid w:val="006861E6"/>
    <w:rsid w:val="00704CF5"/>
    <w:rsid w:val="0078505B"/>
    <w:rsid w:val="007D6C9A"/>
    <w:rsid w:val="00812F46"/>
    <w:rsid w:val="00860E21"/>
    <w:rsid w:val="00880770"/>
    <w:rsid w:val="008874D0"/>
    <w:rsid w:val="008A570B"/>
    <w:rsid w:val="008A6270"/>
    <w:rsid w:val="008B428D"/>
    <w:rsid w:val="009A04CD"/>
    <w:rsid w:val="009B3A27"/>
    <w:rsid w:val="009D6DAB"/>
    <w:rsid w:val="009E3492"/>
    <w:rsid w:val="00A16E69"/>
    <w:rsid w:val="00A21A5D"/>
    <w:rsid w:val="00BD54B5"/>
    <w:rsid w:val="00C20850"/>
    <w:rsid w:val="00C32E0F"/>
    <w:rsid w:val="00C51EA4"/>
    <w:rsid w:val="00C67B2D"/>
    <w:rsid w:val="00C90799"/>
    <w:rsid w:val="00CD663F"/>
    <w:rsid w:val="00CE770A"/>
    <w:rsid w:val="00D20F23"/>
    <w:rsid w:val="00D75229"/>
    <w:rsid w:val="00D80C1B"/>
    <w:rsid w:val="00D90A47"/>
    <w:rsid w:val="00D94F74"/>
    <w:rsid w:val="00DA2638"/>
    <w:rsid w:val="00DB3CCA"/>
    <w:rsid w:val="00E11F9F"/>
    <w:rsid w:val="00E57891"/>
    <w:rsid w:val="00E70D3E"/>
    <w:rsid w:val="00EA3485"/>
    <w:rsid w:val="00F6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AB"/>
    <w:rPr>
      <w:rFonts w:ascii="Tms Rm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DA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9D6DAB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C32E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2E0F"/>
    <w:rPr>
      <w:rFonts w:ascii="Tms Rmn" w:hAnsi="Tms Rmn"/>
    </w:rPr>
  </w:style>
  <w:style w:type="paragraph" w:styleId="a5">
    <w:name w:val="footer"/>
    <w:basedOn w:val="a"/>
    <w:link w:val="a6"/>
    <w:rsid w:val="00C32E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32E0F"/>
    <w:rPr>
      <w:rFonts w:ascii="Tms Rmn" w:hAnsi="Tms Rmn"/>
    </w:rPr>
  </w:style>
  <w:style w:type="paragraph" w:styleId="a7">
    <w:name w:val="Balloon Text"/>
    <w:basedOn w:val="a"/>
    <w:link w:val="a8"/>
    <w:rsid w:val="00340B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0B0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C4116"/>
    <w:rPr>
      <w:color w:val="0000FF"/>
      <w:u w:val="single"/>
    </w:rPr>
  </w:style>
  <w:style w:type="paragraph" w:styleId="aa">
    <w:name w:val="Normal (Web)"/>
    <w:basedOn w:val="a"/>
    <w:uiPriority w:val="99"/>
    <w:rsid w:val="000A0937"/>
    <w:rPr>
      <w:rFonts w:ascii="Times New Roman" w:hAnsi="Times New Roman"/>
      <w:sz w:val="24"/>
      <w:szCs w:val="24"/>
    </w:rPr>
  </w:style>
  <w:style w:type="table" w:styleId="ab">
    <w:name w:val="Table Grid"/>
    <w:basedOn w:val="a1"/>
    <w:rsid w:val="00233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 Знак Знак"/>
    <w:basedOn w:val="a"/>
    <w:rsid w:val="00233F5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AB"/>
    <w:rPr>
      <w:rFonts w:ascii="Tms Rm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DA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9D6DAB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C32E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2E0F"/>
    <w:rPr>
      <w:rFonts w:ascii="Tms Rmn" w:hAnsi="Tms Rmn"/>
    </w:rPr>
  </w:style>
  <w:style w:type="paragraph" w:styleId="a5">
    <w:name w:val="footer"/>
    <w:basedOn w:val="a"/>
    <w:link w:val="a6"/>
    <w:rsid w:val="00C32E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32E0F"/>
    <w:rPr>
      <w:rFonts w:ascii="Tms Rmn" w:hAnsi="Tms Rmn"/>
    </w:rPr>
  </w:style>
  <w:style w:type="paragraph" w:styleId="a7">
    <w:name w:val="Balloon Text"/>
    <w:basedOn w:val="a"/>
    <w:link w:val="a8"/>
    <w:rsid w:val="00340B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0B0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C4116"/>
    <w:rPr>
      <w:color w:val="0000FF"/>
      <w:u w:val="single"/>
    </w:rPr>
  </w:style>
  <w:style w:type="paragraph" w:styleId="aa">
    <w:name w:val="Normal (Web)"/>
    <w:basedOn w:val="a"/>
    <w:uiPriority w:val="99"/>
    <w:rsid w:val="000A0937"/>
    <w:rPr>
      <w:rFonts w:ascii="Times New Roman" w:hAnsi="Times New Roman"/>
      <w:sz w:val="24"/>
      <w:szCs w:val="24"/>
    </w:rPr>
  </w:style>
  <w:style w:type="table" w:styleId="ab">
    <w:name w:val="Table Grid"/>
    <w:basedOn w:val="a1"/>
    <w:rsid w:val="00233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 Знак Знак"/>
    <w:basedOn w:val="a"/>
    <w:rsid w:val="00233F5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mcom.info/site/reestr?TnnName=%F4%E5%ED%E0%E7%E5%EF%E0%EC&amp;MnnName=+&amp;MnfName=&amp;ean=&amp;reg_id=3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armcom.info/site/reestr?TnnName=%F6%E8%EA%EB%EE%E4%EE%EB&amp;MnnName=+&amp;MnfName=&amp;ean=&amp;reg_id=38" TargetMode="External"/><Relationship Id="rId12" Type="http://schemas.openxmlformats.org/officeDocument/2006/relationships/hyperlink" Target="http://farmcom.info/site/reestr?TnnName=%EA%E5%F2%EE%F1%F2%E5%F0%E8%EB&amp;MnnName=+&amp;MnfName=&amp;ean=&amp;reg_id=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armcom.info/site/reestr?TnnName=%EF%F0%EE%EA%F1%EE%E4%EE%EB&amp;MnnName=+&amp;MnfName=&amp;ean=&amp;reg_id=3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armcom.info/site/reestr?TnnName=%F4%EE%F1%F4%EE%E3%EB%E8%E2&amp;MnnName=+&amp;MnfName=&amp;ean=&amp;reg_id=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rmcom.info/site/reestr?TnnName=%E0%F0%E1%E8%E4%EE%EB&amp;MnnName=+&amp;MnfName=&amp;ean=&amp;reg_id=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1511</Words>
  <Characters>23672</Characters>
  <Application>Microsoft Office Word</Application>
  <DocSecurity>0</DocSecurity>
  <Lines>197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</Company>
  <LinksUpToDate>false</LinksUpToDate>
  <CharactersWithSpaces>25133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А. Доркина</dc:creator>
  <cp:lastModifiedBy>Лидия А. Доркина</cp:lastModifiedBy>
  <cp:revision>5</cp:revision>
  <cp:lastPrinted>2017-12-15T10:43:00Z</cp:lastPrinted>
  <dcterms:created xsi:type="dcterms:W3CDTF">2017-08-24T04:28:00Z</dcterms:created>
  <dcterms:modified xsi:type="dcterms:W3CDTF">2017-12-15T10:43:00Z</dcterms:modified>
</cp:coreProperties>
</file>